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BF" w:rsidRPr="00020CBF" w:rsidRDefault="00020CBF" w:rsidP="00020CBF">
      <w:pPr>
        <w:spacing w:line="360" w:lineRule="auto"/>
        <w:jc w:val="center"/>
        <w:rPr>
          <w:sz w:val="22"/>
          <w:szCs w:val="22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62AF643" wp14:editId="49363B96">
            <wp:simplePos x="0" y="0"/>
            <wp:positionH relativeFrom="column">
              <wp:posOffset>-118110</wp:posOffset>
            </wp:positionH>
            <wp:positionV relativeFrom="paragraph">
              <wp:posOffset>80010</wp:posOffset>
            </wp:positionV>
            <wp:extent cx="685800" cy="828675"/>
            <wp:effectExtent l="0" t="0" r="0" b="9525"/>
            <wp:wrapNone/>
            <wp:docPr id="18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CBF">
        <w:rPr>
          <w:sz w:val="22"/>
          <w:szCs w:val="22"/>
        </w:rPr>
        <w:t>KULDĪGAS NOVADA PAŠVALDĪBAS</w:t>
      </w:r>
    </w:p>
    <w:p w:rsidR="00020CBF" w:rsidRDefault="00020CBF" w:rsidP="00020CBF">
      <w:pPr>
        <w:pStyle w:val="Heading2"/>
        <w:rPr>
          <w:rFonts w:ascii="Times New Roman" w:hAnsi="Times New Roman" w:cs="Times New Roman"/>
          <w:smallCaps/>
          <w:spacing w:val="20"/>
          <w:sz w:val="40"/>
          <w:szCs w:val="40"/>
        </w:rPr>
      </w:pPr>
      <w:r w:rsidRPr="00020CBF">
        <w:rPr>
          <w:rFonts w:ascii="Times New Roman" w:hAnsi="Times New Roman" w:cs="Times New Roman"/>
          <w:smallCaps/>
          <w:spacing w:val="20"/>
          <w:sz w:val="40"/>
          <w:szCs w:val="40"/>
        </w:rPr>
        <w:t xml:space="preserve">PIRMSSKOLAS IZGLĪTĪBAS IESTĀDE </w:t>
      </w:r>
    </w:p>
    <w:p w:rsidR="00ED5207" w:rsidRPr="00153DB6" w:rsidRDefault="00020CBF" w:rsidP="00020CBF">
      <w:pPr>
        <w:pStyle w:val="Heading2"/>
        <w:rPr>
          <w:rFonts w:ascii="Times New Roman" w:hAnsi="Times New Roman" w:cs="Times New Roman"/>
          <w:caps/>
          <w:spacing w:val="20"/>
          <w:sz w:val="40"/>
          <w:szCs w:val="40"/>
        </w:rPr>
      </w:pPr>
      <w:r w:rsidRPr="00153DB6">
        <w:rPr>
          <w:rFonts w:ascii="Times New Roman" w:hAnsi="Times New Roman" w:cs="Times New Roman"/>
          <w:caps/>
          <w:spacing w:val="20"/>
          <w:sz w:val="40"/>
          <w:szCs w:val="40"/>
        </w:rPr>
        <w:t>„BITĪTE”</w:t>
      </w:r>
    </w:p>
    <w:p w:rsidR="00020CBF" w:rsidRPr="00020CBF" w:rsidRDefault="00020CBF" w:rsidP="00020CBF">
      <w:r>
        <w:t>__________________________________________________________________________</w:t>
      </w:r>
    </w:p>
    <w:p w:rsidR="00020CBF" w:rsidRPr="00AD41AC" w:rsidRDefault="00020CBF" w:rsidP="00020CBF">
      <w:pPr>
        <w:jc w:val="center"/>
        <w:rPr>
          <w:i/>
          <w:color w:val="000000"/>
          <w:sz w:val="18"/>
          <w:szCs w:val="18"/>
        </w:rPr>
      </w:pPr>
      <w:r w:rsidRPr="000F3273">
        <w:rPr>
          <w:i/>
          <w:sz w:val="18"/>
          <w:szCs w:val="18"/>
        </w:rPr>
        <w:t xml:space="preserve">IZM reģ. </w:t>
      </w:r>
      <w:r w:rsidRPr="00AD41AC">
        <w:rPr>
          <w:i/>
          <w:sz w:val="18"/>
          <w:szCs w:val="18"/>
        </w:rPr>
        <w:t xml:space="preserve">nr. </w:t>
      </w:r>
      <w:r>
        <w:rPr>
          <w:i/>
          <w:sz w:val="18"/>
          <w:szCs w:val="18"/>
        </w:rPr>
        <w:t>4101903272,</w:t>
      </w:r>
      <w:r w:rsidRPr="00AD41AC">
        <w:rPr>
          <w:i/>
          <w:sz w:val="18"/>
          <w:szCs w:val="18"/>
        </w:rPr>
        <w:t xml:space="preserve"> adrese Parka iela 22, Kuldīga, Kuldīgas nov., LV – 3301, tālr.63320467,</w:t>
      </w:r>
      <w:proofErr w:type="gramStart"/>
      <w:r w:rsidRPr="00AD41AC">
        <w:rPr>
          <w:i/>
          <w:sz w:val="18"/>
          <w:szCs w:val="18"/>
        </w:rPr>
        <w:t xml:space="preserve">  </w:t>
      </w:r>
      <w:r w:rsidRPr="00AD41AC">
        <w:rPr>
          <w:i/>
          <w:color w:val="000000"/>
          <w:sz w:val="18"/>
          <w:szCs w:val="18"/>
        </w:rPr>
        <w:t xml:space="preserve"> </w:t>
      </w:r>
      <w:proofErr w:type="gramEnd"/>
    </w:p>
    <w:p w:rsidR="00020CBF" w:rsidRDefault="00020CBF" w:rsidP="00020CBF">
      <w:pPr>
        <w:jc w:val="center"/>
        <w:rPr>
          <w:i/>
          <w:sz w:val="18"/>
          <w:szCs w:val="18"/>
        </w:rPr>
      </w:pPr>
      <w:r w:rsidRPr="00AD41AC">
        <w:rPr>
          <w:i/>
          <w:sz w:val="18"/>
          <w:szCs w:val="18"/>
        </w:rPr>
        <w:t>e-pasts</w:t>
      </w:r>
      <w:r>
        <w:rPr>
          <w:i/>
          <w:sz w:val="18"/>
          <w:szCs w:val="18"/>
        </w:rPr>
        <w:t xml:space="preserve"> </w:t>
      </w:r>
      <w:hyperlink r:id="rId9" w:history="1">
        <w:r w:rsidRPr="006B2E84">
          <w:rPr>
            <w:rStyle w:val="Hyperlink"/>
            <w:rFonts w:eastAsiaTheme="majorEastAsia"/>
            <w:i/>
            <w:sz w:val="18"/>
            <w:szCs w:val="18"/>
          </w:rPr>
          <w:t>bd.bitite@kuldiga.lv</w:t>
        </w:r>
      </w:hyperlink>
      <w:r w:rsidRPr="006B2E84">
        <w:rPr>
          <w:rStyle w:val="Hyperlink"/>
          <w:rFonts w:eastAsiaTheme="majorEastAsia"/>
          <w:i/>
          <w:sz w:val="18"/>
          <w:szCs w:val="18"/>
        </w:rPr>
        <w:t xml:space="preserve">, </w:t>
      </w:r>
      <w:proofErr w:type="spellStart"/>
      <w:r w:rsidRPr="006B2E84">
        <w:rPr>
          <w:rStyle w:val="Hyperlink"/>
          <w:rFonts w:eastAsiaTheme="majorEastAsia"/>
          <w:i/>
          <w:sz w:val="18"/>
          <w:szCs w:val="18"/>
        </w:rPr>
        <w:t>www.bitite.kuldiga.lv</w:t>
      </w:r>
      <w:proofErr w:type="spellEnd"/>
    </w:p>
    <w:p w:rsidR="00020CBF" w:rsidRDefault="00020CBF" w:rsidP="00020CBF"/>
    <w:p w:rsidR="00C739A2" w:rsidRPr="004C17E7" w:rsidRDefault="00C739A2" w:rsidP="00C739A2">
      <w:pPr>
        <w:suppressAutoHyphens/>
        <w:jc w:val="right"/>
        <w:rPr>
          <w:sz w:val="24"/>
          <w:szCs w:val="24"/>
        </w:rPr>
      </w:pPr>
      <w:r w:rsidRPr="004C17E7">
        <w:rPr>
          <w:sz w:val="24"/>
          <w:szCs w:val="24"/>
        </w:rPr>
        <w:t xml:space="preserve">  </w:t>
      </w:r>
      <w:r w:rsidRPr="004C17E7">
        <w:rPr>
          <w:sz w:val="24"/>
          <w:szCs w:val="24"/>
          <w:lang w:eastAsia="lv-LV"/>
        </w:rPr>
        <w:t>APSTIPRIN</w:t>
      </w:r>
      <w:r w:rsidR="00D37330">
        <w:rPr>
          <w:sz w:val="24"/>
          <w:szCs w:val="24"/>
          <w:lang w:eastAsia="lv-LV"/>
        </w:rPr>
        <w:t>ĀTI</w:t>
      </w:r>
    </w:p>
    <w:p w:rsidR="00D37330" w:rsidRDefault="00C739A2" w:rsidP="00C739A2">
      <w:pPr>
        <w:spacing w:line="360" w:lineRule="auto"/>
        <w:jc w:val="right"/>
        <w:rPr>
          <w:sz w:val="24"/>
          <w:szCs w:val="24"/>
          <w:lang w:eastAsia="lv-LV"/>
        </w:rPr>
      </w:pPr>
      <w:r w:rsidRPr="004C17E7">
        <w:rPr>
          <w:sz w:val="24"/>
          <w:szCs w:val="24"/>
          <w:lang w:eastAsia="lv-LV"/>
        </w:rPr>
        <w:t xml:space="preserve"> </w:t>
      </w:r>
      <w:r w:rsidR="00D37330">
        <w:rPr>
          <w:sz w:val="24"/>
          <w:szCs w:val="24"/>
          <w:lang w:eastAsia="lv-LV"/>
        </w:rPr>
        <w:t xml:space="preserve">Ar </w:t>
      </w:r>
      <w:r w:rsidRPr="004C17E7">
        <w:rPr>
          <w:sz w:val="24"/>
          <w:szCs w:val="24"/>
          <w:lang w:eastAsia="lv-LV"/>
        </w:rPr>
        <w:t xml:space="preserve">Kuldīgas novada pašvaldības </w:t>
      </w:r>
    </w:p>
    <w:p w:rsidR="00D37330" w:rsidRDefault="00D37330" w:rsidP="00D37330">
      <w:pPr>
        <w:spacing w:line="360" w:lineRule="auto"/>
        <w:jc w:val="right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pirmsskolas izglītības iestādes “Bitīte”</w:t>
      </w:r>
      <w:r w:rsidR="00C739A2" w:rsidRPr="004C17E7">
        <w:rPr>
          <w:sz w:val="24"/>
          <w:szCs w:val="24"/>
          <w:lang w:eastAsia="lv-LV"/>
        </w:rPr>
        <w:t xml:space="preserve"> </w:t>
      </w:r>
    </w:p>
    <w:p w:rsidR="00D37330" w:rsidRDefault="00C739A2" w:rsidP="00D37330">
      <w:pPr>
        <w:spacing w:line="360" w:lineRule="auto"/>
        <w:jc w:val="right"/>
        <w:rPr>
          <w:sz w:val="24"/>
          <w:szCs w:val="24"/>
          <w:lang w:eastAsia="lv-LV"/>
        </w:rPr>
      </w:pPr>
      <w:r w:rsidRPr="004C17E7">
        <w:rPr>
          <w:sz w:val="24"/>
          <w:szCs w:val="24"/>
          <w:lang w:eastAsia="lv-LV"/>
        </w:rPr>
        <w:t>2023.</w:t>
      </w:r>
      <w:r>
        <w:rPr>
          <w:sz w:val="24"/>
          <w:szCs w:val="24"/>
          <w:lang w:eastAsia="lv-LV"/>
        </w:rPr>
        <w:t xml:space="preserve"> </w:t>
      </w:r>
      <w:r w:rsidRPr="004C17E7">
        <w:rPr>
          <w:sz w:val="24"/>
          <w:szCs w:val="24"/>
          <w:lang w:eastAsia="lv-LV"/>
        </w:rPr>
        <w:t xml:space="preserve">gada </w:t>
      </w:r>
      <w:proofErr w:type="gramStart"/>
      <w:r w:rsidR="00AF724F">
        <w:rPr>
          <w:sz w:val="24"/>
          <w:szCs w:val="24"/>
          <w:lang w:eastAsia="lv-LV"/>
        </w:rPr>
        <w:t>30.augusta</w:t>
      </w:r>
      <w:proofErr w:type="gramEnd"/>
    </w:p>
    <w:p w:rsidR="00C739A2" w:rsidRPr="004C17E7" w:rsidRDefault="00D37330" w:rsidP="00D37330">
      <w:pPr>
        <w:spacing w:line="360" w:lineRule="auto"/>
        <w:jc w:val="right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Rīkojumu </w:t>
      </w:r>
      <w:proofErr w:type="spellStart"/>
      <w:r>
        <w:rPr>
          <w:sz w:val="24"/>
          <w:szCs w:val="24"/>
          <w:lang w:eastAsia="lv-LV"/>
        </w:rPr>
        <w:t>Nr.BITĪTE</w:t>
      </w:r>
      <w:proofErr w:type="spellEnd"/>
      <w:r>
        <w:rPr>
          <w:sz w:val="24"/>
          <w:szCs w:val="24"/>
          <w:lang w:eastAsia="lv-LV"/>
        </w:rPr>
        <w:t>/1.21/23/</w:t>
      </w:r>
      <w:r w:rsidR="00AF724F">
        <w:rPr>
          <w:sz w:val="24"/>
          <w:szCs w:val="24"/>
          <w:lang w:eastAsia="lv-LV"/>
        </w:rPr>
        <w:t>29</w:t>
      </w:r>
      <w:r w:rsidR="00C739A2" w:rsidRPr="004C17E7">
        <w:rPr>
          <w:sz w:val="24"/>
          <w:szCs w:val="24"/>
          <w:lang w:eastAsia="lv-LV"/>
        </w:rPr>
        <w:t xml:space="preserve"> </w:t>
      </w:r>
    </w:p>
    <w:p w:rsidR="00C739A2" w:rsidRDefault="00C739A2" w:rsidP="00C739A2">
      <w:pPr>
        <w:suppressAutoHyphens/>
        <w:jc w:val="right"/>
        <w:rPr>
          <w:b/>
          <w:color w:val="00000A"/>
          <w:sz w:val="32"/>
          <w:szCs w:val="32"/>
        </w:rPr>
      </w:pPr>
      <w:r w:rsidRPr="004C17E7">
        <w:rPr>
          <w:sz w:val="24"/>
          <w:szCs w:val="24"/>
          <w:lang w:eastAsia="lv-LV"/>
        </w:rPr>
        <w:tab/>
      </w:r>
      <w:r w:rsidRPr="004C17E7">
        <w:rPr>
          <w:sz w:val="24"/>
          <w:szCs w:val="24"/>
          <w:lang w:eastAsia="lv-LV"/>
        </w:rPr>
        <w:tab/>
      </w:r>
    </w:p>
    <w:p w:rsidR="00C739A2" w:rsidRPr="00802263" w:rsidRDefault="00C739A2" w:rsidP="00C739A2">
      <w:pPr>
        <w:suppressAutoHyphens/>
        <w:jc w:val="center"/>
        <w:rPr>
          <w:sz w:val="24"/>
          <w:szCs w:val="20"/>
        </w:rPr>
      </w:pPr>
      <w:r w:rsidRPr="00802263">
        <w:rPr>
          <w:b/>
          <w:color w:val="00000A"/>
          <w:sz w:val="32"/>
          <w:szCs w:val="32"/>
        </w:rPr>
        <w:t>I</w:t>
      </w:r>
      <w:r>
        <w:rPr>
          <w:b/>
          <w:color w:val="00000A"/>
          <w:sz w:val="32"/>
          <w:szCs w:val="32"/>
        </w:rPr>
        <w:t>ekšējie noteikumi</w:t>
      </w:r>
    </w:p>
    <w:p w:rsidR="00C739A2" w:rsidRPr="00534B65" w:rsidRDefault="00C739A2" w:rsidP="00C739A2">
      <w:pPr>
        <w:suppressAutoHyphens/>
        <w:jc w:val="center"/>
        <w:rPr>
          <w:sz w:val="24"/>
          <w:szCs w:val="24"/>
          <w:lang w:eastAsia="lv-LV"/>
        </w:rPr>
      </w:pPr>
      <w:r w:rsidRPr="00802263">
        <w:rPr>
          <w:sz w:val="28"/>
        </w:rPr>
        <w:t>Kuldīga</w:t>
      </w:r>
    </w:p>
    <w:p w:rsidR="00C739A2" w:rsidRDefault="00C739A2" w:rsidP="00C739A2">
      <w:pPr>
        <w:tabs>
          <w:tab w:val="right" w:pos="8832"/>
        </w:tabs>
        <w:rPr>
          <w:sz w:val="24"/>
          <w:szCs w:val="24"/>
          <w:lang w:eastAsia="lv-LV"/>
        </w:rPr>
      </w:pPr>
    </w:p>
    <w:p w:rsidR="00C739A2" w:rsidRPr="00E04CB1" w:rsidRDefault="00C739A2" w:rsidP="00C739A2">
      <w:pPr>
        <w:tabs>
          <w:tab w:val="right" w:pos="8832"/>
        </w:tabs>
        <w:rPr>
          <w:sz w:val="20"/>
          <w:szCs w:val="20"/>
          <w:lang w:eastAsia="lv-LV"/>
        </w:rPr>
      </w:pPr>
    </w:p>
    <w:p w:rsidR="00C739A2" w:rsidRPr="00E04CB1" w:rsidRDefault="00C739A2" w:rsidP="00C739A2">
      <w:pPr>
        <w:jc w:val="right"/>
        <w:rPr>
          <w:i/>
          <w:sz w:val="24"/>
          <w:szCs w:val="24"/>
          <w:lang w:eastAsia="lv-LV"/>
        </w:rPr>
      </w:pPr>
      <w:r w:rsidRPr="00E04CB1">
        <w:rPr>
          <w:i/>
          <w:sz w:val="24"/>
          <w:szCs w:val="24"/>
          <w:lang w:eastAsia="lv-LV"/>
        </w:rPr>
        <w:t xml:space="preserve"> Izdots saskaņā ar Vispārējās izglītības likuma </w:t>
      </w:r>
      <w:proofErr w:type="gramStart"/>
      <w:r w:rsidRPr="00E04CB1">
        <w:rPr>
          <w:i/>
          <w:sz w:val="24"/>
          <w:szCs w:val="24"/>
          <w:lang w:eastAsia="lv-LV"/>
        </w:rPr>
        <w:t>9.pantu</w:t>
      </w:r>
      <w:proofErr w:type="gramEnd"/>
      <w:r w:rsidRPr="00E04CB1">
        <w:rPr>
          <w:i/>
          <w:sz w:val="24"/>
          <w:szCs w:val="24"/>
          <w:lang w:eastAsia="lv-LV"/>
        </w:rPr>
        <w:t xml:space="preserve"> </w:t>
      </w:r>
    </w:p>
    <w:p w:rsidR="00C739A2" w:rsidRPr="00E04CB1" w:rsidRDefault="00C739A2" w:rsidP="00C739A2">
      <w:pPr>
        <w:jc w:val="right"/>
        <w:rPr>
          <w:i/>
          <w:sz w:val="24"/>
          <w:szCs w:val="24"/>
          <w:lang w:eastAsia="lv-LV"/>
        </w:rPr>
      </w:pPr>
      <w:r w:rsidRPr="00E04CB1">
        <w:rPr>
          <w:i/>
          <w:sz w:val="24"/>
          <w:szCs w:val="24"/>
          <w:lang w:eastAsia="lv-LV"/>
        </w:rPr>
        <w:t xml:space="preserve">(Saeima, 10.06.1999.) un MK noteikumiem Nr.716 </w:t>
      </w:r>
    </w:p>
    <w:p w:rsidR="00C739A2" w:rsidRDefault="00C739A2" w:rsidP="00C739A2">
      <w:pPr>
        <w:jc w:val="right"/>
        <w:rPr>
          <w:i/>
          <w:sz w:val="24"/>
          <w:szCs w:val="24"/>
          <w:lang w:eastAsia="lv-LV"/>
        </w:rPr>
      </w:pPr>
      <w:r w:rsidRPr="00E04CB1">
        <w:rPr>
          <w:i/>
          <w:sz w:val="24"/>
          <w:szCs w:val="24"/>
          <w:lang w:eastAsia="lv-LV"/>
        </w:rPr>
        <w:t>“</w:t>
      </w:r>
      <w:proofErr w:type="gramStart"/>
      <w:r w:rsidRPr="00E04CB1">
        <w:rPr>
          <w:i/>
          <w:sz w:val="24"/>
          <w:szCs w:val="24"/>
          <w:lang w:eastAsia="lv-LV"/>
        </w:rPr>
        <w:t>Par pirmsskolas izglītības vadlīnijām un pirmsskolas</w:t>
      </w:r>
      <w:proofErr w:type="gramEnd"/>
      <w:r w:rsidRPr="00E04CB1">
        <w:rPr>
          <w:i/>
          <w:sz w:val="24"/>
          <w:szCs w:val="24"/>
          <w:lang w:eastAsia="lv-LV"/>
        </w:rPr>
        <w:t xml:space="preserve"> </w:t>
      </w:r>
    </w:p>
    <w:p w:rsidR="00C739A2" w:rsidRDefault="00C739A2" w:rsidP="00C739A2">
      <w:pPr>
        <w:jc w:val="right"/>
        <w:rPr>
          <w:i/>
          <w:sz w:val="24"/>
          <w:szCs w:val="24"/>
          <w:lang w:eastAsia="lv-LV"/>
        </w:rPr>
      </w:pPr>
      <w:r w:rsidRPr="00E04CB1">
        <w:rPr>
          <w:i/>
          <w:sz w:val="24"/>
          <w:szCs w:val="24"/>
          <w:lang w:eastAsia="lv-LV"/>
        </w:rPr>
        <w:t xml:space="preserve">programmu paraugiem” (21.11.2018.) </w:t>
      </w:r>
    </w:p>
    <w:p w:rsidR="00C739A2" w:rsidRDefault="00C739A2" w:rsidP="00C739A2">
      <w:pPr>
        <w:jc w:val="right"/>
        <w:rPr>
          <w:i/>
          <w:sz w:val="24"/>
          <w:szCs w:val="24"/>
          <w:lang w:eastAsia="lv-LV"/>
        </w:rPr>
      </w:pPr>
    </w:p>
    <w:p w:rsidR="00C739A2" w:rsidRPr="00E04CB1" w:rsidRDefault="00C739A2" w:rsidP="00C739A2">
      <w:pPr>
        <w:jc w:val="center"/>
        <w:rPr>
          <w:b/>
          <w:sz w:val="32"/>
          <w:szCs w:val="32"/>
          <w:lang w:eastAsia="lv-LV"/>
        </w:rPr>
      </w:pPr>
      <w:r w:rsidRPr="00E04CB1">
        <w:rPr>
          <w:b/>
          <w:sz w:val="32"/>
          <w:szCs w:val="32"/>
          <w:lang w:eastAsia="lv-LV"/>
        </w:rPr>
        <w:t>Izglītojamo mācību sasniegumu vērtēšanas kārtība.</w:t>
      </w:r>
    </w:p>
    <w:p w:rsidR="00C739A2" w:rsidRPr="00E04CB1" w:rsidRDefault="00C739A2" w:rsidP="00C739A2">
      <w:pPr>
        <w:jc w:val="center"/>
        <w:rPr>
          <w:iCs/>
          <w:sz w:val="24"/>
          <w:szCs w:val="24"/>
          <w:lang w:eastAsia="lv-LV"/>
        </w:rPr>
      </w:pPr>
    </w:p>
    <w:p w:rsidR="00C739A2" w:rsidRPr="00E04CB1" w:rsidRDefault="00C739A2" w:rsidP="00C739A2">
      <w:pPr>
        <w:numPr>
          <w:ilvl w:val="0"/>
          <w:numId w:val="1"/>
        </w:numPr>
        <w:jc w:val="both"/>
        <w:rPr>
          <w:b/>
          <w:bCs/>
          <w:sz w:val="24"/>
          <w:szCs w:val="24"/>
          <w:lang w:eastAsia="lv-LV"/>
        </w:rPr>
      </w:pPr>
      <w:r w:rsidRPr="00E04CB1">
        <w:rPr>
          <w:b/>
          <w:bCs/>
          <w:sz w:val="24"/>
          <w:szCs w:val="24"/>
          <w:lang w:eastAsia="lv-LV"/>
        </w:rPr>
        <w:t>Vispārīgie jautājumi</w:t>
      </w:r>
    </w:p>
    <w:p w:rsidR="00C739A2" w:rsidRPr="00534B65" w:rsidRDefault="00C739A2" w:rsidP="00C739A2">
      <w:pPr>
        <w:jc w:val="both"/>
        <w:rPr>
          <w:sz w:val="24"/>
          <w:szCs w:val="24"/>
          <w:lang w:eastAsia="lv-LV"/>
        </w:rPr>
      </w:pPr>
    </w:p>
    <w:p w:rsidR="00C739A2" w:rsidRDefault="00C739A2" w:rsidP="00C739A2">
      <w:pPr>
        <w:tabs>
          <w:tab w:val="left" w:pos="1134"/>
        </w:tabs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1.</w:t>
      </w:r>
      <w:r w:rsidRPr="00534B65">
        <w:rPr>
          <w:sz w:val="24"/>
          <w:szCs w:val="24"/>
          <w:lang w:eastAsia="lv-LV"/>
        </w:rPr>
        <w:t xml:space="preserve">Izglītojamo zināšanu un sasniegumu vienota vērtēšanas kārtība tiek izdota saskaņā ar Izglītības likumu (Saeima 29.10.1998. likums), Vispārējās izglītības likumu (Saeima 10.06.1999. likums), </w:t>
      </w:r>
      <w:r>
        <w:rPr>
          <w:sz w:val="24"/>
          <w:szCs w:val="24"/>
          <w:lang w:eastAsia="lv-LV"/>
        </w:rPr>
        <w:t xml:space="preserve">un </w:t>
      </w:r>
      <w:r w:rsidRPr="00534B65">
        <w:rPr>
          <w:sz w:val="24"/>
          <w:szCs w:val="24"/>
          <w:lang w:eastAsia="lv-LV"/>
        </w:rPr>
        <w:t>„</w:t>
      </w:r>
      <w:hyperlink r:id="rId10" w:tgtFrame="_blank" w:history="1">
        <w:r w:rsidRPr="00396486">
          <w:rPr>
            <w:bCs/>
            <w:sz w:val="24"/>
            <w:szCs w:val="24"/>
          </w:rPr>
          <w:t>Noteikumi par pirmsskolas izglītības vadlīnijām</w:t>
        </w:r>
      </w:hyperlink>
      <w:r w:rsidRPr="00396486">
        <w:rPr>
          <w:bCs/>
          <w:sz w:val="24"/>
          <w:szCs w:val="24"/>
        </w:rPr>
        <w:t xml:space="preserve"> un pirmsskolas izglītības programmu paraugiem</w:t>
      </w:r>
      <w:r w:rsidRPr="00396486">
        <w:rPr>
          <w:sz w:val="24"/>
          <w:szCs w:val="24"/>
          <w:lang w:eastAsia="lv-LV"/>
        </w:rPr>
        <w:t>”</w:t>
      </w:r>
      <w:r>
        <w:rPr>
          <w:sz w:val="24"/>
          <w:szCs w:val="24"/>
          <w:lang w:eastAsia="lv-LV"/>
        </w:rPr>
        <w:t xml:space="preserve"> (21.11.2018.)</w:t>
      </w:r>
    </w:p>
    <w:p w:rsidR="00C739A2" w:rsidRDefault="00C739A2" w:rsidP="00C739A2">
      <w:pPr>
        <w:tabs>
          <w:tab w:val="left" w:pos="1134"/>
        </w:tabs>
        <w:jc w:val="both"/>
        <w:rPr>
          <w:sz w:val="24"/>
          <w:szCs w:val="24"/>
          <w:lang w:eastAsia="lv-LV"/>
        </w:rPr>
      </w:pPr>
    </w:p>
    <w:p w:rsidR="00C739A2" w:rsidRDefault="00C739A2" w:rsidP="00C739A2">
      <w:pPr>
        <w:tabs>
          <w:tab w:val="left" w:pos="1134"/>
        </w:tabs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2.</w:t>
      </w:r>
      <w:r w:rsidRPr="00C8512A">
        <w:rPr>
          <w:sz w:val="24"/>
          <w:szCs w:val="24"/>
          <w:lang w:eastAsia="lv-LV"/>
        </w:rPr>
        <w:t xml:space="preserve">Izglītojamo mācību sasniegumu vērtēšanas kārtība (turpmāk-kārtība) nosaka vienotu pieeju Kuldīgas </w:t>
      </w:r>
      <w:r>
        <w:rPr>
          <w:sz w:val="24"/>
          <w:szCs w:val="24"/>
          <w:lang w:eastAsia="lv-LV"/>
        </w:rPr>
        <w:t xml:space="preserve">novada </w:t>
      </w:r>
      <w:r w:rsidRPr="00C8512A">
        <w:rPr>
          <w:sz w:val="24"/>
          <w:szCs w:val="24"/>
          <w:lang w:eastAsia="lv-LV"/>
        </w:rPr>
        <w:t>pašvaldības PII “</w:t>
      </w:r>
      <w:r>
        <w:rPr>
          <w:sz w:val="24"/>
          <w:szCs w:val="24"/>
          <w:lang w:eastAsia="lv-LV"/>
        </w:rPr>
        <w:t>Bitīte</w:t>
      </w:r>
      <w:r w:rsidRPr="00C8512A">
        <w:rPr>
          <w:sz w:val="24"/>
          <w:szCs w:val="24"/>
          <w:lang w:eastAsia="lv-LV"/>
        </w:rPr>
        <w:t xml:space="preserve">” izglītojamo mācību sasniegumu vērtēšanai. Kārtība ir saistoša pedagogiem un izglītojamiem </w:t>
      </w:r>
      <w:r>
        <w:rPr>
          <w:sz w:val="24"/>
          <w:szCs w:val="24"/>
          <w:lang w:eastAsia="lv-LV"/>
        </w:rPr>
        <w:t>iestādē.</w:t>
      </w:r>
    </w:p>
    <w:p w:rsidR="00C739A2" w:rsidRDefault="00C739A2" w:rsidP="00C739A2">
      <w:pPr>
        <w:tabs>
          <w:tab w:val="left" w:pos="1134"/>
        </w:tabs>
        <w:jc w:val="both"/>
        <w:rPr>
          <w:sz w:val="24"/>
          <w:szCs w:val="24"/>
          <w:lang w:eastAsia="lv-LV"/>
        </w:rPr>
      </w:pPr>
    </w:p>
    <w:p w:rsidR="00C739A2" w:rsidRPr="00C8512A" w:rsidRDefault="00C739A2" w:rsidP="00C739A2">
      <w:pPr>
        <w:tabs>
          <w:tab w:val="left" w:pos="1134"/>
        </w:tabs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3.</w:t>
      </w:r>
      <w:r w:rsidRPr="00C8512A">
        <w:rPr>
          <w:sz w:val="24"/>
          <w:szCs w:val="24"/>
          <w:lang w:eastAsia="lv-LV"/>
        </w:rPr>
        <w:t>Ar vērtēšanas kārtību jāiepazīstina visi Kuldīgas</w:t>
      </w:r>
      <w:r>
        <w:rPr>
          <w:sz w:val="24"/>
          <w:szCs w:val="24"/>
          <w:lang w:eastAsia="lv-LV"/>
        </w:rPr>
        <w:t xml:space="preserve"> novada pašvaldības</w:t>
      </w:r>
      <w:r w:rsidRPr="00C8512A">
        <w:rPr>
          <w:sz w:val="24"/>
          <w:szCs w:val="24"/>
          <w:lang w:eastAsia="lv-LV"/>
        </w:rPr>
        <w:t xml:space="preserve"> PII “</w:t>
      </w:r>
      <w:r>
        <w:rPr>
          <w:sz w:val="24"/>
          <w:szCs w:val="24"/>
          <w:lang w:eastAsia="lv-LV"/>
        </w:rPr>
        <w:t>Bitīte</w:t>
      </w:r>
      <w:r w:rsidRPr="00C8512A">
        <w:rPr>
          <w:sz w:val="24"/>
          <w:szCs w:val="24"/>
          <w:lang w:eastAsia="lv-LV"/>
        </w:rPr>
        <w:t xml:space="preserve">” </w:t>
      </w:r>
      <w:r>
        <w:rPr>
          <w:sz w:val="24"/>
          <w:szCs w:val="24"/>
          <w:lang w:eastAsia="lv-LV"/>
        </w:rPr>
        <w:t xml:space="preserve">“pedagogi, </w:t>
      </w:r>
      <w:r w:rsidRPr="00C8512A">
        <w:rPr>
          <w:sz w:val="24"/>
          <w:szCs w:val="24"/>
          <w:lang w:eastAsia="lv-LV"/>
        </w:rPr>
        <w:t>izglītojamie un viņu</w:t>
      </w:r>
      <w:proofErr w:type="gramStart"/>
      <w:r w:rsidRPr="00C8512A">
        <w:rPr>
          <w:sz w:val="24"/>
          <w:szCs w:val="24"/>
          <w:lang w:eastAsia="lv-LV"/>
        </w:rPr>
        <w:t xml:space="preserve"> vecāki</w:t>
      </w:r>
      <w:proofErr w:type="gramEnd"/>
      <w:r w:rsidRPr="00C8512A">
        <w:rPr>
          <w:sz w:val="24"/>
          <w:szCs w:val="24"/>
          <w:lang w:eastAsia="lv-LV"/>
        </w:rPr>
        <w:t>. Kārtība ir kā informatīvs dokuments izglītojamo vecākiem.</w:t>
      </w:r>
    </w:p>
    <w:p w:rsidR="00C739A2" w:rsidRPr="00534B65" w:rsidRDefault="00C739A2" w:rsidP="00C739A2">
      <w:pPr>
        <w:tabs>
          <w:tab w:val="left" w:pos="1134"/>
        </w:tabs>
        <w:ind w:left="709"/>
        <w:jc w:val="both"/>
        <w:rPr>
          <w:sz w:val="24"/>
          <w:szCs w:val="24"/>
          <w:lang w:eastAsia="lv-LV"/>
        </w:rPr>
      </w:pPr>
    </w:p>
    <w:p w:rsidR="00C739A2" w:rsidRPr="00534B65" w:rsidRDefault="00C739A2" w:rsidP="00C739A2">
      <w:pPr>
        <w:jc w:val="both"/>
        <w:rPr>
          <w:i/>
          <w:sz w:val="24"/>
          <w:szCs w:val="24"/>
          <w:lang w:eastAsia="lv-LV"/>
        </w:rPr>
      </w:pPr>
    </w:p>
    <w:p w:rsidR="00C739A2" w:rsidRPr="00534B65" w:rsidRDefault="00C739A2" w:rsidP="00C739A2">
      <w:pPr>
        <w:jc w:val="both"/>
        <w:rPr>
          <w:sz w:val="24"/>
          <w:szCs w:val="24"/>
          <w:lang w:eastAsia="lv-LV"/>
        </w:rPr>
      </w:pPr>
      <w:r w:rsidRPr="00534B65">
        <w:rPr>
          <w:b/>
          <w:bCs/>
          <w:sz w:val="24"/>
          <w:szCs w:val="24"/>
          <w:lang w:eastAsia="lv-LV"/>
        </w:rPr>
        <w:t>II. Izglītojamo zināšanu un sasniegumu vērtēšanas mērķis</w:t>
      </w:r>
      <w:r w:rsidRPr="00534B65">
        <w:rPr>
          <w:sz w:val="24"/>
          <w:szCs w:val="24"/>
          <w:lang w:eastAsia="lv-LV"/>
        </w:rPr>
        <w:t xml:space="preserve"> </w:t>
      </w:r>
      <w:r w:rsidRPr="00534B65">
        <w:rPr>
          <w:b/>
          <w:bCs/>
          <w:sz w:val="24"/>
          <w:szCs w:val="24"/>
          <w:lang w:eastAsia="lv-LV"/>
        </w:rPr>
        <w:t>un uzdevumi</w:t>
      </w:r>
    </w:p>
    <w:p w:rsidR="00C739A2" w:rsidRPr="00534B65" w:rsidRDefault="00C739A2" w:rsidP="00C739A2">
      <w:pPr>
        <w:ind w:left="1134" w:hanging="425"/>
        <w:jc w:val="both"/>
        <w:rPr>
          <w:b/>
          <w:sz w:val="24"/>
          <w:szCs w:val="24"/>
          <w:lang w:eastAsia="lv-LV"/>
        </w:rPr>
      </w:pPr>
    </w:p>
    <w:p w:rsidR="00C739A2" w:rsidRPr="0098616C" w:rsidRDefault="00C739A2" w:rsidP="00C739A2">
      <w:pPr>
        <w:jc w:val="both"/>
        <w:rPr>
          <w:b/>
          <w:bCs/>
          <w:sz w:val="24"/>
          <w:szCs w:val="24"/>
          <w:lang w:eastAsia="lv-LV"/>
        </w:rPr>
      </w:pPr>
      <w:r w:rsidRPr="0098616C">
        <w:rPr>
          <w:b/>
          <w:bCs/>
          <w:sz w:val="24"/>
          <w:szCs w:val="24"/>
          <w:lang w:eastAsia="lv-LV"/>
        </w:rPr>
        <w:t xml:space="preserve">Mērķis: </w:t>
      </w:r>
    </w:p>
    <w:p w:rsidR="00C739A2" w:rsidRPr="00396486" w:rsidRDefault="00C739A2" w:rsidP="00C739A2">
      <w:pPr>
        <w:ind w:left="709"/>
        <w:jc w:val="both"/>
        <w:rPr>
          <w:sz w:val="24"/>
          <w:szCs w:val="24"/>
          <w:lang w:eastAsia="lv-LV"/>
        </w:rPr>
      </w:pPr>
      <w:r w:rsidRPr="00396486">
        <w:rPr>
          <w:sz w:val="24"/>
          <w:szCs w:val="24"/>
        </w:rPr>
        <w:t xml:space="preserve">Caur novērojumiem par bērna darbību vai darba </w:t>
      </w:r>
      <w:proofErr w:type="gramStart"/>
      <w:r w:rsidRPr="00396486">
        <w:rPr>
          <w:sz w:val="24"/>
          <w:szCs w:val="24"/>
        </w:rPr>
        <w:t>gala rezultātu</w:t>
      </w:r>
      <w:proofErr w:type="gramEnd"/>
      <w:r w:rsidRPr="00396486">
        <w:rPr>
          <w:sz w:val="24"/>
          <w:szCs w:val="24"/>
        </w:rPr>
        <w:t>, nodrošināt</w:t>
      </w:r>
      <w:r>
        <w:rPr>
          <w:sz w:val="24"/>
          <w:szCs w:val="24"/>
        </w:rPr>
        <w:t xml:space="preserve"> </w:t>
      </w:r>
      <w:r w:rsidRPr="00396486">
        <w:rPr>
          <w:sz w:val="24"/>
          <w:szCs w:val="24"/>
        </w:rPr>
        <w:t>mācību procesā efektīvu atgriezenisko saiti, uzlabo</w:t>
      </w:r>
      <w:r>
        <w:rPr>
          <w:sz w:val="24"/>
          <w:szCs w:val="24"/>
        </w:rPr>
        <w:t>jo</w:t>
      </w:r>
      <w:r w:rsidRPr="00396486">
        <w:rPr>
          <w:sz w:val="24"/>
          <w:szCs w:val="24"/>
        </w:rPr>
        <w:t>t mācīšanos un mācīšanu.</w:t>
      </w:r>
    </w:p>
    <w:p w:rsidR="00C739A2" w:rsidRPr="0098616C" w:rsidRDefault="00C739A2" w:rsidP="00C739A2">
      <w:pPr>
        <w:jc w:val="both"/>
        <w:rPr>
          <w:b/>
          <w:bCs/>
          <w:sz w:val="24"/>
          <w:szCs w:val="24"/>
          <w:lang w:eastAsia="lv-LV"/>
        </w:rPr>
      </w:pPr>
    </w:p>
    <w:p w:rsidR="00C739A2" w:rsidRPr="0098616C" w:rsidRDefault="00C739A2" w:rsidP="00C739A2">
      <w:pPr>
        <w:jc w:val="both"/>
        <w:rPr>
          <w:b/>
          <w:bCs/>
          <w:sz w:val="24"/>
          <w:szCs w:val="24"/>
          <w:lang w:eastAsia="lv-LV"/>
        </w:rPr>
      </w:pPr>
      <w:r w:rsidRPr="0098616C">
        <w:rPr>
          <w:b/>
          <w:bCs/>
          <w:sz w:val="24"/>
          <w:szCs w:val="24"/>
          <w:lang w:eastAsia="lv-LV"/>
        </w:rPr>
        <w:t xml:space="preserve">Uzdevumi: </w:t>
      </w:r>
    </w:p>
    <w:p w:rsidR="00C739A2" w:rsidRDefault="00C739A2" w:rsidP="00C739A2">
      <w:pPr>
        <w:tabs>
          <w:tab w:val="left" w:pos="1134"/>
        </w:tabs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2.1.</w:t>
      </w:r>
      <w:r w:rsidRPr="00534B65">
        <w:rPr>
          <w:sz w:val="24"/>
          <w:szCs w:val="24"/>
          <w:lang w:eastAsia="lv-LV"/>
        </w:rPr>
        <w:t xml:space="preserve">Konstatēt katra izglītojamā sasniegumus, ievērojot </w:t>
      </w:r>
      <w:bookmarkStart w:id="0" w:name="_Hlk17145781"/>
      <w:bookmarkStart w:id="1" w:name="_Hlk17664239"/>
      <w:r w:rsidRPr="00396486">
        <w:rPr>
          <w:sz w:val="24"/>
          <w:szCs w:val="24"/>
          <w:lang w:eastAsia="lv-LV"/>
        </w:rPr>
        <w:t>Pirmsskolas izglītības vadlīnijas</w:t>
      </w:r>
      <w:bookmarkEnd w:id="0"/>
      <w:r w:rsidRPr="00396486">
        <w:rPr>
          <w:sz w:val="24"/>
          <w:szCs w:val="24"/>
          <w:lang w:eastAsia="lv-LV"/>
        </w:rPr>
        <w:t xml:space="preserve"> </w:t>
      </w:r>
      <w:bookmarkEnd w:id="1"/>
      <w:r w:rsidRPr="00396486">
        <w:rPr>
          <w:sz w:val="24"/>
          <w:szCs w:val="24"/>
          <w:lang w:eastAsia="lv-LV"/>
        </w:rPr>
        <w:t>prasības, izglītojamo vajadzības, intereses, temperamentu un</w:t>
      </w:r>
      <w:r w:rsidRPr="00534B65">
        <w:rPr>
          <w:sz w:val="24"/>
          <w:szCs w:val="24"/>
          <w:lang w:eastAsia="lv-LV"/>
        </w:rPr>
        <w:t xml:space="preserve"> veselību.</w:t>
      </w:r>
    </w:p>
    <w:p w:rsidR="00C739A2" w:rsidRDefault="00C739A2" w:rsidP="00C739A2">
      <w:pPr>
        <w:tabs>
          <w:tab w:val="left" w:pos="1134"/>
        </w:tabs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2.2.</w:t>
      </w:r>
      <w:r w:rsidRPr="00C8512A">
        <w:rPr>
          <w:sz w:val="24"/>
          <w:szCs w:val="24"/>
          <w:lang w:eastAsia="lv-LV"/>
        </w:rPr>
        <w:t>Dot iespēju izglītojamiem apliecināt zināšanas, prasmes un iemaņas visiem izziņas un mācību sasniegumu līmeņiem atbilstošos uzdevumos, nodrošinot adekvātu un objektīvu vērtējumu.</w:t>
      </w:r>
    </w:p>
    <w:p w:rsidR="00C739A2" w:rsidRDefault="00C739A2" w:rsidP="00C739A2">
      <w:pPr>
        <w:tabs>
          <w:tab w:val="left" w:pos="1134"/>
        </w:tabs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2.3.</w:t>
      </w:r>
      <w:r w:rsidRPr="00C8512A">
        <w:rPr>
          <w:sz w:val="24"/>
          <w:szCs w:val="24"/>
          <w:lang w:eastAsia="lv-LV"/>
        </w:rPr>
        <w:t>Veikt nepieciešamo mācību procesa korekciju izglītojamo mācību sasniegumu uzlabošanai.</w:t>
      </w:r>
    </w:p>
    <w:p w:rsidR="00C739A2" w:rsidRDefault="00C739A2" w:rsidP="00C739A2">
      <w:pPr>
        <w:tabs>
          <w:tab w:val="left" w:pos="1134"/>
        </w:tabs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2.4.</w:t>
      </w:r>
      <w:r w:rsidRPr="00BE0552">
        <w:rPr>
          <w:sz w:val="24"/>
          <w:szCs w:val="24"/>
          <w:lang w:eastAsia="lv-LV"/>
        </w:rPr>
        <w:t xml:space="preserve">Motivēt izglītojamos pilnveidot savus mācību sasniegumus. </w:t>
      </w:r>
    </w:p>
    <w:p w:rsidR="00C739A2" w:rsidRDefault="00C739A2" w:rsidP="00C739A2">
      <w:pPr>
        <w:tabs>
          <w:tab w:val="left" w:pos="1134"/>
        </w:tabs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2.5.</w:t>
      </w:r>
      <w:r w:rsidRPr="00BE0552">
        <w:rPr>
          <w:sz w:val="24"/>
          <w:szCs w:val="24"/>
          <w:lang w:eastAsia="lv-LV"/>
        </w:rPr>
        <w:t>Izvērtēt katra izglītojamā mācību sasniegumu dinamiku.</w:t>
      </w:r>
    </w:p>
    <w:p w:rsidR="00C739A2" w:rsidRPr="00BE0552" w:rsidRDefault="00C739A2" w:rsidP="00C739A2">
      <w:pPr>
        <w:tabs>
          <w:tab w:val="left" w:pos="1134"/>
        </w:tabs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2.6.</w:t>
      </w:r>
      <w:r w:rsidRPr="00BE0552">
        <w:rPr>
          <w:sz w:val="24"/>
          <w:szCs w:val="24"/>
          <w:lang w:eastAsia="lv-LV"/>
        </w:rPr>
        <w:t xml:space="preserve">Sekmēt izglītojamā līdzatbildību par mācību rezultātiem, mācot veikt sava darba adekvātu pašvērtējumu. </w:t>
      </w:r>
    </w:p>
    <w:p w:rsidR="00C739A2" w:rsidRPr="00534B65" w:rsidRDefault="00C739A2" w:rsidP="00C739A2">
      <w:pPr>
        <w:jc w:val="both"/>
        <w:rPr>
          <w:sz w:val="24"/>
          <w:szCs w:val="24"/>
          <w:lang w:eastAsia="lv-LV"/>
        </w:rPr>
      </w:pPr>
    </w:p>
    <w:p w:rsidR="00C739A2" w:rsidRPr="00534B65" w:rsidRDefault="00C739A2" w:rsidP="00C739A2">
      <w:pPr>
        <w:jc w:val="both"/>
        <w:rPr>
          <w:b/>
          <w:bCs/>
          <w:color w:val="FF0000"/>
          <w:sz w:val="24"/>
          <w:szCs w:val="24"/>
          <w:lang w:eastAsia="lv-LV"/>
        </w:rPr>
      </w:pPr>
      <w:r w:rsidRPr="00534B65">
        <w:rPr>
          <w:b/>
          <w:bCs/>
          <w:sz w:val="24"/>
          <w:szCs w:val="24"/>
          <w:lang w:eastAsia="lv-LV"/>
        </w:rPr>
        <w:t>III. Izglītojamo mācību sasniegumu vērtēšanas plānošana un vadība</w:t>
      </w:r>
    </w:p>
    <w:p w:rsidR="00C739A2" w:rsidRPr="00534B65" w:rsidRDefault="00C739A2" w:rsidP="00C739A2">
      <w:pPr>
        <w:jc w:val="both"/>
        <w:rPr>
          <w:b/>
          <w:bCs/>
          <w:sz w:val="24"/>
          <w:szCs w:val="24"/>
          <w:lang w:eastAsia="lv-LV"/>
        </w:rPr>
      </w:pPr>
      <w:r w:rsidRPr="00534B65">
        <w:rPr>
          <w:b/>
          <w:bCs/>
          <w:sz w:val="24"/>
          <w:szCs w:val="24"/>
          <w:lang w:eastAsia="lv-LV"/>
        </w:rPr>
        <w:tab/>
      </w:r>
    </w:p>
    <w:p w:rsidR="00C739A2" w:rsidRPr="00534B65" w:rsidRDefault="00C739A2" w:rsidP="00C739A2">
      <w:pPr>
        <w:jc w:val="both"/>
        <w:rPr>
          <w:bCs/>
          <w:sz w:val="24"/>
          <w:szCs w:val="24"/>
          <w:lang w:eastAsia="lv-LV"/>
        </w:rPr>
      </w:pPr>
      <w:r>
        <w:rPr>
          <w:bCs/>
          <w:sz w:val="24"/>
          <w:szCs w:val="24"/>
          <w:lang w:eastAsia="lv-LV"/>
        </w:rPr>
        <w:t xml:space="preserve"> 3</w:t>
      </w:r>
      <w:r w:rsidRPr="00BE0552">
        <w:rPr>
          <w:bCs/>
          <w:sz w:val="24"/>
          <w:szCs w:val="24"/>
          <w:lang w:eastAsia="lv-LV"/>
        </w:rPr>
        <w:t>.</w:t>
      </w:r>
      <w:r>
        <w:rPr>
          <w:bCs/>
          <w:sz w:val="24"/>
          <w:szCs w:val="24"/>
          <w:lang w:eastAsia="lv-LV"/>
        </w:rPr>
        <w:t>1.</w:t>
      </w:r>
      <w:proofErr w:type="gramStart"/>
      <w:r>
        <w:rPr>
          <w:b/>
          <w:bCs/>
          <w:sz w:val="24"/>
          <w:szCs w:val="24"/>
          <w:lang w:eastAsia="lv-LV"/>
        </w:rPr>
        <w:t xml:space="preserve"> </w:t>
      </w:r>
      <w:r w:rsidRPr="00534B65">
        <w:rPr>
          <w:bCs/>
          <w:sz w:val="24"/>
          <w:szCs w:val="24"/>
          <w:lang w:eastAsia="lv-LV"/>
        </w:rPr>
        <w:t xml:space="preserve"> </w:t>
      </w:r>
      <w:proofErr w:type="gramEnd"/>
      <w:r>
        <w:rPr>
          <w:bCs/>
          <w:sz w:val="24"/>
          <w:szCs w:val="24"/>
          <w:lang w:eastAsia="lv-LV"/>
        </w:rPr>
        <w:t>Vadītājas</w:t>
      </w:r>
      <w:r w:rsidRPr="00534B65">
        <w:rPr>
          <w:bCs/>
          <w:sz w:val="24"/>
          <w:szCs w:val="24"/>
          <w:lang w:eastAsia="lv-LV"/>
        </w:rPr>
        <w:t xml:space="preserve"> vietnieks izglītības jomā:</w:t>
      </w:r>
    </w:p>
    <w:p w:rsidR="00C739A2" w:rsidRPr="00534B65" w:rsidRDefault="00C739A2" w:rsidP="00C739A2">
      <w:pPr>
        <w:jc w:val="both"/>
        <w:rPr>
          <w:bCs/>
          <w:sz w:val="24"/>
          <w:szCs w:val="24"/>
          <w:lang w:eastAsia="lv-LV"/>
        </w:rPr>
      </w:pPr>
      <w:r w:rsidRPr="00534B65">
        <w:rPr>
          <w:bCs/>
          <w:sz w:val="24"/>
          <w:szCs w:val="24"/>
          <w:lang w:eastAsia="lv-LV"/>
        </w:rPr>
        <w:tab/>
      </w:r>
      <w:r w:rsidRPr="00534B65">
        <w:rPr>
          <w:bCs/>
          <w:sz w:val="24"/>
          <w:szCs w:val="24"/>
          <w:lang w:eastAsia="lv-LV"/>
        </w:rPr>
        <w:tab/>
      </w:r>
      <w:r>
        <w:rPr>
          <w:bCs/>
          <w:sz w:val="24"/>
          <w:szCs w:val="24"/>
          <w:lang w:eastAsia="lv-LV"/>
        </w:rPr>
        <w:t>3.1.</w:t>
      </w:r>
      <w:r w:rsidRPr="00534B65">
        <w:rPr>
          <w:bCs/>
          <w:sz w:val="24"/>
          <w:szCs w:val="24"/>
          <w:lang w:eastAsia="lv-LV"/>
        </w:rPr>
        <w:t>1.</w:t>
      </w:r>
      <w:proofErr w:type="gramStart"/>
      <w:r w:rsidRPr="00534B65">
        <w:rPr>
          <w:bCs/>
          <w:sz w:val="24"/>
          <w:szCs w:val="24"/>
          <w:lang w:eastAsia="lv-LV"/>
        </w:rPr>
        <w:t xml:space="preserve">  </w:t>
      </w:r>
      <w:proofErr w:type="gramEnd"/>
      <w:r w:rsidRPr="00534B65">
        <w:rPr>
          <w:bCs/>
          <w:sz w:val="24"/>
          <w:szCs w:val="24"/>
          <w:lang w:eastAsia="lv-LV"/>
        </w:rPr>
        <w:t xml:space="preserve">pārrauga vienotu izglītojamo mācību sasniegumu vērtēšanu atbilstoši </w:t>
      </w:r>
      <w:r>
        <w:rPr>
          <w:bCs/>
          <w:sz w:val="24"/>
          <w:szCs w:val="24"/>
          <w:lang w:eastAsia="lv-LV"/>
        </w:rPr>
        <w:t xml:space="preserve">noteikumiem par </w:t>
      </w:r>
      <w:r>
        <w:rPr>
          <w:sz w:val="24"/>
          <w:szCs w:val="24"/>
          <w:lang w:eastAsia="lv-LV"/>
        </w:rPr>
        <w:t>p</w:t>
      </w:r>
      <w:r w:rsidRPr="00396486">
        <w:rPr>
          <w:sz w:val="24"/>
          <w:szCs w:val="24"/>
          <w:lang w:eastAsia="lv-LV"/>
        </w:rPr>
        <w:t>irmsskolas izglītības vadlīnij</w:t>
      </w:r>
      <w:r>
        <w:rPr>
          <w:sz w:val="24"/>
          <w:szCs w:val="24"/>
          <w:lang w:eastAsia="lv-LV"/>
        </w:rPr>
        <w:t>ām</w:t>
      </w:r>
      <w:r>
        <w:rPr>
          <w:bCs/>
          <w:sz w:val="24"/>
          <w:szCs w:val="24"/>
          <w:lang w:eastAsia="lv-LV"/>
        </w:rPr>
        <w:t xml:space="preserve"> un pirmsskolas</w:t>
      </w:r>
      <w:r w:rsidRPr="00534B65">
        <w:rPr>
          <w:bCs/>
          <w:sz w:val="24"/>
          <w:szCs w:val="24"/>
          <w:lang w:eastAsia="lv-LV"/>
        </w:rPr>
        <w:t xml:space="preserve"> </w:t>
      </w:r>
      <w:r>
        <w:rPr>
          <w:bCs/>
          <w:sz w:val="24"/>
          <w:szCs w:val="24"/>
          <w:lang w:eastAsia="lv-LV"/>
        </w:rPr>
        <w:t xml:space="preserve">izglītības programmu paraugiem </w:t>
      </w:r>
      <w:r w:rsidRPr="00534B65">
        <w:rPr>
          <w:bCs/>
          <w:sz w:val="24"/>
          <w:szCs w:val="24"/>
          <w:lang w:eastAsia="lv-LV"/>
        </w:rPr>
        <w:t>un</w:t>
      </w:r>
      <w:r>
        <w:rPr>
          <w:bCs/>
          <w:sz w:val="24"/>
          <w:szCs w:val="24"/>
          <w:lang w:eastAsia="lv-LV"/>
        </w:rPr>
        <w:t xml:space="preserve"> vērtēšanas</w:t>
      </w:r>
      <w:r w:rsidRPr="00534B65">
        <w:rPr>
          <w:bCs/>
          <w:sz w:val="24"/>
          <w:szCs w:val="24"/>
          <w:lang w:eastAsia="lv-LV"/>
        </w:rPr>
        <w:t xml:space="preserve"> kārtībai; </w:t>
      </w:r>
    </w:p>
    <w:p w:rsidR="00C739A2" w:rsidRPr="00534B65" w:rsidRDefault="00C739A2" w:rsidP="00C739A2">
      <w:pPr>
        <w:jc w:val="both"/>
        <w:rPr>
          <w:bCs/>
          <w:sz w:val="24"/>
          <w:szCs w:val="24"/>
          <w:lang w:eastAsia="lv-LV"/>
        </w:rPr>
      </w:pPr>
      <w:r w:rsidRPr="00534B65">
        <w:rPr>
          <w:bCs/>
          <w:sz w:val="24"/>
          <w:szCs w:val="24"/>
          <w:lang w:eastAsia="lv-LV"/>
        </w:rPr>
        <w:tab/>
      </w:r>
      <w:r w:rsidRPr="00534B65">
        <w:rPr>
          <w:bCs/>
          <w:sz w:val="24"/>
          <w:szCs w:val="24"/>
          <w:lang w:eastAsia="lv-LV"/>
        </w:rPr>
        <w:tab/>
      </w:r>
      <w:r>
        <w:rPr>
          <w:bCs/>
          <w:sz w:val="24"/>
          <w:szCs w:val="24"/>
          <w:lang w:eastAsia="lv-LV"/>
        </w:rPr>
        <w:t>3.1.</w:t>
      </w:r>
      <w:r w:rsidRPr="00534B65">
        <w:rPr>
          <w:bCs/>
          <w:sz w:val="24"/>
          <w:szCs w:val="24"/>
          <w:lang w:eastAsia="lv-LV"/>
        </w:rPr>
        <w:t xml:space="preserve">.2.  ne retāk kā </w:t>
      </w:r>
      <w:r>
        <w:rPr>
          <w:bCs/>
          <w:sz w:val="24"/>
          <w:szCs w:val="24"/>
          <w:lang w:eastAsia="lv-LV"/>
        </w:rPr>
        <w:t xml:space="preserve">2 </w:t>
      </w:r>
      <w:r w:rsidRPr="00534B65">
        <w:rPr>
          <w:bCs/>
          <w:sz w:val="24"/>
          <w:szCs w:val="24"/>
          <w:lang w:eastAsia="lv-LV"/>
        </w:rPr>
        <w:t>reiz</w:t>
      </w:r>
      <w:r>
        <w:rPr>
          <w:bCs/>
          <w:sz w:val="24"/>
          <w:szCs w:val="24"/>
          <w:lang w:eastAsia="lv-LV"/>
        </w:rPr>
        <w:t>es</w:t>
      </w:r>
      <w:r w:rsidRPr="00534B65">
        <w:rPr>
          <w:bCs/>
          <w:sz w:val="24"/>
          <w:szCs w:val="24"/>
          <w:lang w:eastAsia="lv-LV"/>
        </w:rPr>
        <w:t xml:space="preserve"> mācību gada semestrī pārbauda, kā tiek izdarīti ieraksti</w:t>
      </w:r>
      <w:proofErr w:type="gramStart"/>
      <w:r w:rsidRPr="00534B65">
        <w:rPr>
          <w:bCs/>
          <w:sz w:val="24"/>
          <w:szCs w:val="24"/>
          <w:lang w:eastAsia="lv-LV"/>
        </w:rPr>
        <w:t xml:space="preserve">  </w:t>
      </w:r>
      <w:proofErr w:type="gramEnd"/>
      <w:r w:rsidRPr="00534B65">
        <w:rPr>
          <w:bCs/>
          <w:sz w:val="24"/>
          <w:szCs w:val="24"/>
          <w:lang w:eastAsia="lv-LV"/>
        </w:rPr>
        <w:t>par izglītojamo mācību sasniegumiem skolvadības sistēmā “E-klase”  (turpmāk E-klase);</w:t>
      </w:r>
    </w:p>
    <w:p w:rsidR="00C739A2" w:rsidRPr="00534B65" w:rsidRDefault="00C739A2" w:rsidP="00C739A2">
      <w:pPr>
        <w:jc w:val="both"/>
        <w:rPr>
          <w:bCs/>
          <w:sz w:val="24"/>
          <w:szCs w:val="24"/>
          <w:lang w:eastAsia="lv-LV"/>
        </w:rPr>
      </w:pPr>
      <w:r w:rsidRPr="00534B65">
        <w:rPr>
          <w:bCs/>
          <w:sz w:val="24"/>
          <w:szCs w:val="24"/>
          <w:lang w:eastAsia="lv-LV"/>
        </w:rPr>
        <w:tab/>
      </w:r>
      <w:r w:rsidRPr="00534B65">
        <w:rPr>
          <w:bCs/>
          <w:sz w:val="24"/>
          <w:szCs w:val="24"/>
          <w:lang w:eastAsia="lv-LV"/>
        </w:rPr>
        <w:tab/>
      </w:r>
      <w:r>
        <w:rPr>
          <w:bCs/>
          <w:sz w:val="24"/>
          <w:szCs w:val="24"/>
          <w:lang w:eastAsia="lv-LV"/>
        </w:rPr>
        <w:t>3.1.</w:t>
      </w:r>
      <w:r w:rsidRPr="00534B65">
        <w:rPr>
          <w:bCs/>
          <w:sz w:val="24"/>
          <w:szCs w:val="24"/>
          <w:lang w:eastAsia="lv-LV"/>
        </w:rPr>
        <w:t>.3.  aktualizē informāciju par vērtēšanas kārtību izglītības iestādē</w:t>
      </w:r>
      <w:r>
        <w:rPr>
          <w:bCs/>
          <w:sz w:val="24"/>
          <w:szCs w:val="24"/>
          <w:lang w:eastAsia="lv-LV"/>
        </w:rPr>
        <w:t>.</w:t>
      </w:r>
      <w:r w:rsidRPr="00534B65">
        <w:rPr>
          <w:bCs/>
          <w:sz w:val="24"/>
          <w:szCs w:val="24"/>
          <w:lang w:eastAsia="lv-LV"/>
        </w:rPr>
        <w:tab/>
      </w:r>
    </w:p>
    <w:p w:rsidR="00C739A2" w:rsidRPr="00534B65" w:rsidRDefault="00C739A2" w:rsidP="00C739A2">
      <w:pPr>
        <w:jc w:val="both"/>
        <w:rPr>
          <w:bCs/>
          <w:sz w:val="24"/>
          <w:szCs w:val="24"/>
          <w:lang w:eastAsia="lv-LV"/>
        </w:rPr>
      </w:pPr>
      <w:r>
        <w:rPr>
          <w:bCs/>
          <w:sz w:val="24"/>
          <w:szCs w:val="24"/>
          <w:lang w:eastAsia="lv-LV"/>
        </w:rPr>
        <w:t>3.2.</w:t>
      </w:r>
      <w:proofErr w:type="gramStart"/>
      <w:r>
        <w:rPr>
          <w:bCs/>
          <w:sz w:val="24"/>
          <w:szCs w:val="24"/>
          <w:lang w:eastAsia="lv-LV"/>
        </w:rPr>
        <w:t xml:space="preserve">  </w:t>
      </w:r>
      <w:proofErr w:type="gramEnd"/>
      <w:r w:rsidRPr="00534B65">
        <w:rPr>
          <w:bCs/>
          <w:sz w:val="24"/>
          <w:szCs w:val="24"/>
          <w:lang w:eastAsia="lv-LV"/>
        </w:rPr>
        <w:t xml:space="preserve">Pedagogi: </w:t>
      </w:r>
    </w:p>
    <w:p w:rsidR="00C739A2" w:rsidRDefault="00C739A2" w:rsidP="00C739A2">
      <w:pPr>
        <w:jc w:val="both"/>
        <w:rPr>
          <w:bCs/>
          <w:sz w:val="24"/>
          <w:szCs w:val="24"/>
          <w:lang w:eastAsia="lv-LV"/>
        </w:rPr>
      </w:pPr>
      <w:r w:rsidRPr="00534B65">
        <w:rPr>
          <w:bCs/>
          <w:sz w:val="24"/>
          <w:szCs w:val="24"/>
          <w:lang w:eastAsia="lv-LV"/>
        </w:rPr>
        <w:tab/>
      </w:r>
      <w:r w:rsidRPr="00534B65">
        <w:rPr>
          <w:bCs/>
          <w:sz w:val="24"/>
          <w:szCs w:val="24"/>
          <w:lang w:eastAsia="lv-LV"/>
        </w:rPr>
        <w:tab/>
      </w:r>
      <w:r>
        <w:rPr>
          <w:bCs/>
          <w:sz w:val="24"/>
          <w:szCs w:val="24"/>
          <w:lang w:eastAsia="lv-LV"/>
        </w:rPr>
        <w:t>3.2.1.</w:t>
      </w:r>
      <w:proofErr w:type="gramStart"/>
      <w:r w:rsidRPr="00534B65">
        <w:rPr>
          <w:bCs/>
          <w:sz w:val="24"/>
          <w:szCs w:val="24"/>
          <w:lang w:eastAsia="lv-LV"/>
        </w:rPr>
        <w:t xml:space="preserve">  </w:t>
      </w:r>
      <w:proofErr w:type="gramEnd"/>
      <w:r w:rsidRPr="00534B65">
        <w:rPr>
          <w:bCs/>
          <w:sz w:val="24"/>
          <w:szCs w:val="24"/>
          <w:lang w:eastAsia="lv-LV"/>
        </w:rPr>
        <w:t xml:space="preserve">katra mācību gada sākumā iepazīstina izglītojamos </w:t>
      </w:r>
      <w:r>
        <w:rPr>
          <w:bCs/>
          <w:sz w:val="24"/>
          <w:szCs w:val="24"/>
          <w:lang w:eastAsia="lv-LV"/>
        </w:rPr>
        <w:t xml:space="preserve">un vecākus </w:t>
      </w:r>
      <w:r w:rsidRPr="00534B65">
        <w:rPr>
          <w:bCs/>
          <w:sz w:val="24"/>
          <w:szCs w:val="24"/>
          <w:lang w:eastAsia="lv-LV"/>
        </w:rPr>
        <w:t xml:space="preserve">ar kārtību un prasībām </w:t>
      </w:r>
      <w:r>
        <w:rPr>
          <w:bCs/>
          <w:sz w:val="24"/>
          <w:szCs w:val="24"/>
          <w:lang w:eastAsia="lv-LV"/>
        </w:rPr>
        <w:t xml:space="preserve"> </w:t>
      </w:r>
      <w:r w:rsidRPr="00534B65">
        <w:rPr>
          <w:bCs/>
          <w:sz w:val="24"/>
          <w:szCs w:val="24"/>
          <w:lang w:eastAsia="lv-LV"/>
        </w:rPr>
        <w:t xml:space="preserve">mācību </w:t>
      </w:r>
      <w:r>
        <w:rPr>
          <w:bCs/>
          <w:sz w:val="24"/>
          <w:szCs w:val="24"/>
          <w:lang w:eastAsia="lv-LV"/>
        </w:rPr>
        <w:t>jomās</w:t>
      </w:r>
      <w:r w:rsidRPr="00534B65">
        <w:rPr>
          <w:bCs/>
          <w:sz w:val="24"/>
          <w:szCs w:val="24"/>
          <w:lang w:eastAsia="lv-LV"/>
        </w:rPr>
        <w:t>;</w:t>
      </w:r>
    </w:p>
    <w:p w:rsidR="00C739A2" w:rsidRPr="00246D88" w:rsidRDefault="00C739A2" w:rsidP="00C739A2">
      <w:pPr>
        <w:ind w:firstLine="1429"/>
        <w:jc w:val="both"/>
        <w:rPr>
          <w:bCs/>
          <w:sz w:val="24"/>
          <w:szCs w:val="24"/>
          <w:lang w:eastAsia="lv-LV"/>
        </w:rPr>
      </w:pPr>
      <w:r>
        <w:rPr>
          <w:sz w:val="24"/>
          <w:szCs w:val="24"/>
        </w:rPr>
        <w:t>3.2.</w:t>
      </w:r>
      <w:r w:rsidRPr="00246D88">
        <w:rPr>
          <w:sz w:val="24"/>
          <w:szCs w:val="24"/>
        </w:rPr>
        <w:t>2. nosaka mācību snieguma vērtēšanas metodiskos paņēmienus un vērtēšanas kritērijus, ievērojot mācību jomā noteiktos plānotos sasniedzamos rezultātus un vē</w:t>
      </w:r>
      <w:r>
        <w:rPr>
          <w:sz w:val="24"/>
          <w:szCs w:val="24"/>
        </w:rPr>
        <w:t>r</w:t>
      </w:r>
      <w:r w:rsidRPr="00246D88">
        <w:rPr>
          <w:sz w:val="24"/>
          <w:szCs w:val="24"/>
        </w:rPr>
        <w:t>tēšanas pamatprincipus</w:t>
      </w:r>
      <w:r>
        <w:rPr>
          <w:sz w:val="24"/>
          <w:szCs w:val="24"/>
        </w:rPr>
        <w:t>;</w:t>
      </w:r>
    </w:p>
    <w:p w:rsidR="00C739A2" w:rsidRPr="00AB6D3B" w:rsidRDefault="00C739A2" w:rsidP="00C739A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34B65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Pr="00534B65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Pr="00AB6D3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</w:rPr>
        <w:t>3.2.3.</w:t>
      </w:r>
      <w:r w:rsidRPr="00AB6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vērtēšanu veic ievērojot </w:t>
      </w:r>
      <w:r w:rsidRPr="00AB6D3B">
        <w:rPr>
          <w:rFonts w:ascii="Times New Roman" w:hAnsi="Times New Roman"/>
          <w:sz w:val="24"/>
          <w:szCs w:val="24"/>
        </w:rPr>
        <w:t>vērtēšanas pamatprincip</w:t>
      </w:r>
      <w:r>
        <w:rPr>
          <w:rFonts w:ascii="Times New Roman" w:hAnsi="Times New Roman"/>
          <w:sz w:val="24"/>
          <w:szCs w:val="24"/>
        </w:rPr>
        <w:t>us</w:t>
      </w:r>
      <w:r w:rsidRPr="00AB6D3B">
        <w:rPr>
          <w:rFonts w:ascii="Times New Roman" w:hAnsi="Times New Roman"/>
          <w:sz w:val="24"/>
          <w:szCs w:val="24"/>
        </w:rPr>
        <w:t>:</w:t>
      </w:r>
    </w:p>
    <w:p w:rsidR="00C739A2" w:rsidRPr="00AB6D3B" w:rsidRDefault="00C739A2" w:rsidP="00C739A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Pr="00AB6D3B">
        <w:rPr>
          <w:rFonts w:ascii="Times New Roman" w:hAnsi="Times New Roman"/>
          <w:sz w:val="24"/>
          <w:szCs w:val="24"/>
        </w:rPr>
        <w:t xml:space="preserve"> </w:t>
      </w:r>
      <w:r w:rsidRPr="00246D88">
        <w:rPr>
          <w:rFonts w:ascii="Times New Roman" w:hAnsi="Times New Roman"/>
          <w:sz w:val="24"/>
          <w:szCs w:val="24"/>
          <w:u w:val="single"/>
        </w:rPr>
        <w:t>atklātības un skaidrības princips</w:t>
      </w:r>
      <w:r w:rsidRPr="00AB6D3B">
        <w:rPr>
          <w:rFonts w:ascii="Times New Roman" w:hAnsi="Times New Roman"/>
          <w:sz w:val="24"/>
          <w:szCs w:val="24"/>
        </w:rPr>
        <w:t xml:space="preserve"> – bērnam ir zināmi un saprotami</w:t>
      </w:r>
      <w:proofErr w:type="gramStart"/>
      <w:r w:rsidRPr="00AB6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End"/>
      <w:r w:rsidRPr="00AB6D3B">
        <w:rPr>
          <w:rFonts w:ascii="Times New Roman" w:hAnsi="Times New Roman"/>
          <w:sz w:val="24"/>
          <w:szCs w:val="24"/>
        </w:rPr>
        <w:t>formulēti plānotie sasniedzamie rezultāti un viņa snieguma vērtēšanas kritēriji</w:t>
      </w:r>
      <w:r w:rsidRPr="00AB6D3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739A2" w:rsidRDefault="00C739A2" w:rsidP="00C739A2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6D88">
        <w:rPr>
          <w:rFonts w:ascii="Times New Roman" w:hAnsi="Times New Roman"/>
          <w:sz w:val="24"/>
          <w:szCs w:val="24"/>
          <w:u w:val="single"/>
        </w:rPr>
        <w:t>metodiskās daudzveidības princips</w:t>
      </w:r>
      <w:r w:rsidRPr="00AB6D3B">
        <w:rPr>
          <w:rFonts w:ascii="Times New Roman" w:hAnsi="Times New Roman"/>
          <w:sz w:val="24"/>
          <w:szCs w:val="24"/>
        </w:rPr>
        <w:t xml:space="preserve"> – mācību snieguma vērtēšanai izmanto </w:t>
      </w:r>
      <w:proofErr w:type="gramStart"/>
      <w:r w:rsidRPr="00AB6D3B">
        <w:rPr>
          <w:rFonts w:ascii="Times New Roman" w:hAnsi="Times New Roman"/>
          <w:sz w:val="24"/>
          <w:szCs w:val="24"/>
        </w:rPr>
        <w:t>dažādus vērtēšanas</w:t>
      </w:r>
      <w:proofErr w:type="gramEnd"/>
      <w:r w:rsidRPr="00AB6D3B">
        <w:rPr>
          <w:rFonts w:ascii="Times New Roman" w:hAnsi="Times New Roman"/>
          <w:sz w:val="24"/>
          <w:szCs w:val="24"/>
        </w:rPr>
        <w:t xml:space="preserve"> metodiskos paņēmienus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39A2" w:rsidRPr="00AB6D3B" w:rsidRDefault="00C739A2" w:rsidP="00C739A2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(novērošana, jautājumi, klausīšanās, izglītojamo darbu vērtēšana);</w:t>
      </w:r>
    </w:p>
    <w:p w:rsidR="00C739A2" w:rsidRPr="00AB6D3B" w:rsidRDefault="00C739A2" w:rsidP="00C739A2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6D8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sistēmiskuma princips</w:t>
      </w:r>
      <w:r w:rsidRPr="00AB6D3B">
        <w:rPr>
          <w:rFonts w:ascii="Times New Roman" w:hAnsi="Times New Roman"/>
          <w:sz w:val="24"/>
          <w:szCs w:val="24"/>
          <w:shd w:val="clear" w:color="auto" w:fill="FFFFFF"/>
        </w:rPr>
        <w:t xml:space="preserve"> – bērna snieguma vērtēšanas pamatā ir </w:t>
      </w:r>
      <w:r w:rsidRPr="002D2FD3">
        <w:rPr>
          <w:rFonts w:ascii="Times New Roman" w:hAnsi="Times New Roman"/>
          <w:bCs/>
          <w:sz w:val="24"/>
          <w:szCs w:val="24"/>
          <w:shd w:val="clear" w:color="auto" w:fill="FFFFFF"/>
        </w:rPr>
        <w:t>sistēma</w:t>
      </w:r>
      <w:r w:rsidRPr="00AB6D3B">
        <w:rPr>
          <w:rFonts w:ascii="Times New Roman" w:hAnsi="Times New Roman"/>
          <w:sz w:val="24"/>
          <w:szCs w:val="24"/>
          <w:shd w:val="clear" w:color="auto" w:fill="FFFFFF"/>
        </w:rPr>
        <w:t xml:space="preserve">, kuru raksturo </w:t>
      </w:r>
      <w:proofErr w:type="gramStart"/>
      <w:r w:rsidRPr="00AB6D3B">
        <w:rPr>
          <w:rFonts w:ascii="Times New Roman" w:hAnsi="Times New Roman"/>
          <w:sz w:val="24"/>
          <w:szCs w:val="24"/>
          <w:shd w:val="clear" w:color="auto" w:fill="FFFFFF"/>
        </w:rPr>
        <w:t>regulāru un pamatotu, noteiktā secībā veidotu darbību kopums</w:t>
      </w:r>
      <w:proofErr w:type="gramEnd"/>
      <w:r w:rsidRPr="00AB6D3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739A2" w:rsidRPr="00AB6D3B" w:rsidRDefault="00C739A2" w:rsidP="00C739A2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6D88">
        <w:rPr>
          <w:rFonts w:ascii="Times New Roman" w:hAnsi="Times New Roman"/>
          <w:sz w:val="24"/>
          <w:szCs w:val="24"/>
          <w:u w:val="single"/>
        </w:rPr>
        <w:t>iekļaujošais princips</w:t>
      </w:r>
      <w:r w:rsidRPr="00AB6D3B">
        <w:rPr>
          <w:rFonts w:ascii="Times New Roman" w:hAnsi="Times New Roman"/>
          <w:sz w:val="24"/>
          <w:szCs w:val="24"/>
        </w:rPr>
        <w:t xml:space="preserve"> – vērtēšanu pielāgo ikviena bērna dažādajām mācīšanās vajadzībām;</w:t>
      </w:r>
    </w:p>
    <w:p w:rsidR="00C739A2" w:rsidRPr="00AB6D3B" w:rsidRDefault="00C739A2" w:rsidP="00C739A2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B6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  <w:r w:rsidRPr="00246D8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izaugsmes princips</w:t>
      </w:r>
      <w:r w:rsidRPr="00AB6D3B">
        <w:rPr>
          <w:rFonts w:ascii="Times New Roman" w:hAnsi="Times New Roman"/>
          <w:sz w:val="24"/>
          <w:szCs w:val="24"/>
          <w:shd w:val="clear" w:color="auto" w:fill="FFFFFF"/>
        </w:rPr>
        <w:t xml:space="preserve"> – mācību snieguma vērtēšanā, īpaši mācīšanās posma nobeigumā, tiek ņemta vērā individuālā mācību snieguma attīstība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739A2" w:rsidRPr="00534B65" w:rsidRDefault="00C739A2" w:rsidP="00C739A2">
      <w:pPr>
        <w:rPr>
          <w:bCs/>
          <w:sz w:val="24"/>
          <w:szCs w:val="24"/>
          <w:lang w:eastAsia="lv-LV"/>
        </w:rPr>
      </w:pPr>
    </w:p>
    <w:p w:rsidR="00C739A2" w:rsidRDefault="00C739A2" w:rsidP="00C739A2">
      <w:pPr>
        <w:jc w:val="both"/>
        <w:rPr>
          <w:color w:val="231F20"/>
          <w:sz w:val="24"/>
          <w:szCs w:val="24"/>
        </w:rPr>
      </w:pPr>
      <w:r w:rsidRPr="00534B65">
        <w:rPr>
          <w:bCs/>
          <w:sz w:val="24"/>
          <w:szCs w:val="24"/>
          <w:lang w:eastAsia="lv-LV"/>
        </w:rPr>
        <w:tab/>
      </w:r>
      <w:r w:rsidRPr="00534B65">
        <w:rPr>
          <w:bCs/>
          <w:sz w:val="24"/>
          <w:szCs w:val="24"/>
          <w:lang w:eastAsia="lv-LV"/>
        </w:rPr>
        <w:tab/>
      </w:r>
      <w:r>
        <w:rPr>
          <w:bCs/>
          <w:sz w:val="24"/>
          <w:szCs w:val="24"/>
          <w:lang w:eastAsia="lv-LV"/>
        </w:rPr>
        <w:t>3.2</w:t>
      </w:r>
      <w:r w:rsidRPr="00106474">
        <w:rPr>
          <w:bCs/>
          <w:sz w:val="24"/>
          <w:szCs w:val="24"/>
          <w:lang w:eastAsia="lv-LV"/>
        </w:rPr>
        <w:t>.4.</w:t>
      </w:r>
      <w:r w:rsidRPr="00582A66">
        <w:rPr>
          <w:color w:val="231F20"/>
        </w:rPr>
        <w:t xml:space="preserve"> </w:t>
      </w:r>
      <w:r w:rsidRPr="00582A66">
        <w:rPr>
          <w:color w:val="231F20"/>
          <w:sz w:val="24"/>
          <w:szCs w:val="24"/>
        </w:rPr>
        <w:t xml:space="preserve">katru mēnesi veic bērnu vērtēšanu atbilstoši tēmas plānā paredzētajiem sasniedzamajiem rezultātiem, vērtēšanu veicot </w:t>
      </w:r>
      <w:r>
        <w:rPr>
          <w:color w:val="231F20"/>
          <w:sz w:val="24"/>
          <w:szCs w:val="24"/>
        </w:rPr>
        <w:t>E</w:t>
      </w:r>
      <w:r w:rsidRPr="00582A66">
        <w:rPr>
          <w:color w:val="231F20"/>
          <w:sz w:val="24"/>
          <w:szCs w:val="24"/>
        </w:rPr>
        <w:t>-klasē</w:t>
      </w:r>
      <w:r>
        <w:rPr>
          <w:color w:val="231F20"/>
          <w:sz w:val="24"/>
          <w:szCs w:val="24"/>
        </w:rPr>
        <w:t>,</w:t>
      </w:r>
      <w:r w:rsidRPr="00582A66">
        <w:rPr>
          <w:color w:val="231F20"/>
          <w:sz w:val="24"/>
          <w:szCs w:val="24"/>
        </w:rPr>
        <w:t xml:space="preserve"> izvēloties sasniedzamajiem rezultātiem</w:t>
      </w:r>
      <w:proofErr w:type="gramStart"/>
      <w:r w:rsidRPr="00582A66">
        <w:rPr>
          <w:color w:val="231F20"/>
          <w:sz w:val="24"/>
          <w:szCs w:val="24"/>
        </w:rPr>
        <w:t xml:space="preserve"> </w:t>
      </w:r>
      <w:r w:rsidRPr="00582A66">
        <w:rPr>
          <w:color w:val="231F20"/>
          <w:spacing w:val="-6"/>
          <w:sz w:val="24"/>
          <w:szCs w:val="24"/>
        </w:rPr>
        <w:t xml:space="preserve"> </w:t>
      </w:r>
      <w:proofErr w:type="gramEnd"/>
      <w:r w:rsidRPr="00582A66">
        <w:rPr>
          <w:color w:val="231F20"/>
          <w:sz w:val="24"/>
          <w:szCs w:val="24"/>
        </w:rPr>
        <w:t>atbilstošus</w:t>
      </w:r>
      <w:r w:rsidRPr="00582A66">
        <w:rPr>
          <w:color w:val="231F20"/>
          <w:spacing w:val="-9"/>
          <w:sz w:val="24"/>
          <w:szCs w:val="24"/>
        </w:rPr>
        <w:t xml:space="preserve"> </w:t>
      </w:r>
      <w:r w:rsidRPr="00582A66">
        <w:rPr>
          <w:color w:val="231F20"/>
          <w:sz w:val="24"/>
          <w:szCs w:val="24"/>
        </w:rPr>
        <w:t>vērtēšanas</w:t>
      </w:r>
      <w:r w:rsidRPr="00582A66">
        <w:rPr>
          <w:color w:val="231F20"/>
          <w:spacing w:val="-5"/>
          <w:sz w:val="24"/>
          <w:szCs w:val="24"/>
        </w:rPr>
        <w:t xml:space="preserve"> </w:t>
      </w:r>
      <w:r w:rsidRPr="00582A66">
        <w:rPr>
          <w:color w:val="231F20"/>
          <w:sz w:val="24"/>
          <w:szCs w:val="24"/>
        </w:rPr>
        <w:t>kritērijus,</w:t>
      </w:r>
    </w:p>
    <w:p w:rsidR="00C739A2" w:rsidRPr="00CE206C" w:rsidRDefault="00C739A2" w:rsidP="00C739A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eastAsia="Times New Roman"/>
          <w:bCs/>
          <w:lang w:eastAsia="lv-LV"/>
        </w:rPr>
        <w:tab/>
      </w:r>
      <w:r w:rsidRPr="00CE206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          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3.2</w:t>
      </w:r>
      <w:r w:rsidRPr="00CE206C">
        <w:rPr>
          <w:rFonts w:ascii="Times New Roman" w:eastAsia="Times New Roman" w:hAnsi="Times New Roman"/>
          <w:bCs/>
          <w:sz w:val="24"/>
          <w:szCs w:val="24"/>
          <w:lang w:eastAsia="lv-LV"/>
        </w:rPr>
        <w:t>.5.</w:t>
      </w:r>
      <w:r w:rsidRPr="00CE206C">
        <w:rPr>
          <w:rFonts w:ascii="Times New Roman" w:hAnsi="Times New Roman"/>
          <w:sz w:val="24"/>
          <w:szCs w:val="24"/>
        </w:rPr>
        <w:t xml:space="preserve"> bērna sniegumu vērtē šādos apguves līmeņos:</w:t>
      </w:r>
    </w:p>
    <w:p w:rsidR="00C739A2" w:rsidRPr="00CE206C" w:rsidRDefault="00C739A2" w:rsidP="00C739A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206C">
        <w:rPr>
          <w:rFonts w:ascii="Times New Roman" w:hAnsi="Times New Roman"/>
          <w:sz w:val="24"/>
          <w:szCs w:val="24"/>
          <w:u w:val="single"/>
        </w:rPr>
        <w:t>-</w:t>
      </w:r>
      <w:proofErr w:type="gramStart"/>
      <w:r w:rsidRPr="00CE206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CE206C">
        <w:rPr>
          <w:rFonts w:ascii="Times New Roman" w:hAnsi="Times New Roman"/>
          <w:i/>
          <w:sz w:val="24"/>
          <w:szCs w:val="24"/>
          <w:u w:val="single"/>
        </w:rPr>
        <w:t>sācis apgūt</w:t>
      </w:r>
      <w:r w:rsidRPr="00CE206C">
        <w:rPr>
          <w:rFonts w:ascii="Times New Roman" w:hAnsi="Times New Roman"/>
          <w:sz w:val="24"/>
          <w:szCs w:val="24"/>
        </w:rPr>
        <w:t xml:space="preserve"> ( S )– bērns ir uzsācis sasniedzamā rezultāta apguvi, bet viņam ir </w:t>
      </w:r>
      <w:proofErr w:type="spellStart"/>
      <w:r w:rsidRPr="00CE206C">
        <w:rPr>
          <w:rFonts w:ascii="Times New Roman" w:hAnsi="Times New Roman"/>
          <w:sz w:val="24"/>
          <w:szCs w:val="24"/>
        </w:rPr>
        <w:t>nepiecie-</w:t>
      </w:r>
      <w:proofErr w:type="spellEnd"/>
      <w:r w:rsidRPr="00CE2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06C">
        <w:rPr>
          <w:rFonts w:ascii="Times New Roman" w:hAnsi="Times New Roman"/>
          <w:sz w:val="24"/>
          <w:szCs w:val="24"/>
        </w:rPr>
        <w:t>šams</w:t>
      </w:r>
      <w:proofErr w:type="spellEnd"/>
      <w:r w:rsidRPr="00CE206C">
        <w:rPr>
          <w:rFonts w:ascii="Times New Roman" w:hAnsi="Times New Roman"/>
          <w:sz w:val="24"/>
          <w:szCs w:val="24"/>
        </w:rPr>
        <w:t xml:space="preserve"> atbalsts un regulāri skolotāja apstiprinājumi uzdevuma</w:t>
      </w:r>
      <w:r w:rsidRPr="00CE20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izpildei;</w:t>
      </w:r>
    </w:p>
    <w:p w:rsidR="00C739A2" w:rsidRPr="00CE206C" w:rsidRDefault="00C739A2" w:rsidP="00C739A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206C">
        <w:rPr>
          <w:rFonts w:ascii="Times New Roman" w:hAnsi="Times New Roman"/>
          <w:i/>
          <w:sz w:val="24"/>
          <w:szCs w:val="24"/>
        </w:rPr>
        <w:t xml:space="preserve">- </w:t>
      </w:r>
      <w:r w:rsidRPr="00CE206C">
        <w:rPr>
          <w:rFonts w:ascii="Times New Roman" w:hAnsi="Times New Roman"/>
          <w:i/>
          <w:sz w:val="24"/>
          <w:szCs w:val="24"/>
          <w:u w:val="single"/>
        </w:rPr>
        <w:t>turpina apgūt</w:t>
      </w:r>
      <w:r w:rsidRPr="00CE206C">
        <w:rPr>
          <w:rFonts w:ascii="Times New Roman" w:hAnsi="Times New Roman"/>
          <w:sz w:val="24"/>
          <w:szCs w:val="24"/>
        </w:rPr>
        <w:t xml:space="preserve"> ( T</w:t>
      </w:r>
      <w:proofErr w:type="gramStart"/>
      <w:r w:rsidRPr="00CE206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E206C">
        <w:rPr>
          <w:rFonts w:ascii="Times New Roman" w:hAnsi="Times New Roman"/>
          <w:sz w:val="24"/>
          <w:szCs w:val="24"/>
        </w:rPr>
        <w:t xml:space="preserve"> – bērns plānoto sasniedzamo rezultātu ir apguvis daļēji, un tas nav noturīgs, dažkārt vēl nepieciešami atbalsta materiāli vai skolotāja</w:t>
      </w:r>
      <w:r w:rsidRPr="00CE206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pamudinājums;</w:t>
      </w:r>
    </w:p>
    <w:p w:rsidR="00C739A2" w:rsidRPr="00CE206C" w:rsidRDefault="00C739A2" w:rsidP="00C739A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206C">
        <w:rPr>
          <w:rFonts w:ascii="Times New Roman" w:hAnsi="Times New Roman"/>
          <w:sz w:val="24"/>
          <w:szCs w:val="24"/>
          <w:u w:val="single"/>
        </w:rPr>
        <w:lastRenderedPageBreak/>
        <w:t xml:space="preserve">- </w:t>
      </w:r>
      <w:r w:rsidRPr="00CE206C">
        <w:rPr>
          <w:rFonts w:ascii="Times New Roman" w:hAnsi="Times New Roman"/>
          <w:i/>
          <w:sz w:val="24"/>
          <w:szCs w:val="24"/>
          <w:u w:val="single"/>
        </w:rPr>
        <w:t>apguvis</w:t>
      </w:r>
      <w:r w:rsidRPr="00CE206C">
        <w:rPr>
          <w:rFonts w:ascii="Times New Roman" w:hAnsi="Times New Roman"/>
          <w:sz w:val="24"/>
          <w:szCs w:val="24"/>
        </w:rPr>
        <w:t xml:space="preserve"> ( A</w:t>
      </w:r>
      <w:proofErr w:type="gramStart"/>
      <w:r w:rsidRPr="00CE206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E206C">
        <w:rPr>
          <w:rFonts w:ascii="Times New Roman" w:hAnsi="Times New Roman"/>
          <w:sz w:val="24"/>
          <w:szCs w:val="24"/>
        </w:rPr>
        <w:t xml:space="preserve"> – bērns plānoto sasniedzamo rezultātu ir apguvis pilnībā, un tas ir noturīgs, spēj to lietot patstāvīgi pazīstamās un nepazīstamās</w:t>
      </w:r>
      <w:r w:rsidRPr="00CE20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situācijās;</w:t>
      </w:r>
    </w:p>
    <w:p w:rsidR="00C739A2" w:rsidRPr="00CE206C" w:rsidRDefault="00C739A2" w:rsidP="00C739A2">
      <w:pPr>
        <w:pStyle w:val="NoSpacing"/>
        <w:spacing w:line="276" w:lineRule="auto"/>
        <w:jc w:val="both"/>
        <w:rPr>
          <w:rFonts w:ascii="Times New Roman" w:eastAsia="Lato" w:hAnsi="Times New Roman"/>
          <w:sz w:val="24"/>
          <w:szCs w:val="24"/>
        </w:rPr>
      </w:pPr>
      <w:r w:rsidRPr="00CE206C">
        <w:rPr>
          <w:rFonts w:ascii="Times New Roman" w:hAnsi="Times New Roman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CE206C">
        <w:rPr>
          <w:rFonts w:ascii="Times New Roman" w:hAnsi="Times New Roman"/>
          <w:i/>
          <w:sz w:val="24"/>
          <w:szCs w:val="24"/>
          <w:u w:val="single"/>
        </w:rPr>
        <w:t>apguvis padziļināti</w:t>
      </w:r>
      <w:r w:rsidRPr="00CE206C">
        <w:rPr>
          <w:rFonts w:ascii="Times New Roman" w:hAnsi="Times New Roman"/>
          <w:sz w:val="24"/>
          <w:szCs w:val="24"/>
        </w:rPr>
        <w:t xml:space="preserve"> ( P</w:t>
      </w:r>
      <w:proofErr w:type="gramStart"/>
      <w:r w:rsidRPr="00CE206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E206C">
        <w:rPr>
          <w:rFonts w:ascii="Times New Roman" w:hAnsi="Times New Roman"/>
          <w:sz w:val="24"/>
          <w:szCs w:val="24"/>
        </w:rPr>
        <w:t>– bērns plānoto sasniedzamo rezultātu ir apguvis pilnībā, un tas ir</w:t>
      </w:r>
      <w:r w:rsidRPr="00CE206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noturīgs,</w:t>
      </w:r>
      <w:r w:rsidRPr="00CE20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spēj</w:t>
      </w:r>
      <w:r w:rsidRPr="00CE20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to</w:t>
      </w:r>
      <w:r w:rsidRPr="00CE20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lietot</w:t>
      </w:r>
      <w:r w:rsidRPr="00CE20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patstāvīgi</w:t>
      </w:r>
      <w:r w:rsidRPr="00CE20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daudzveidīgās</w:t>
      </w:r>
      <w:r w:rsidRPr="00CE20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situācijās</w:t>
      </w:r>
      <w:r w:rsidRPr="00CE20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un</w:t>
      </w:r>
      <w:r w:rsidRPr="00CE20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pamatot</w:t>
      </w:r>
      <w:r w:rsidRPr="00CE20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pielietoto</w:t>
      </w:r>
      <w:r w:rsidRPr="00CE20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206C">
        <w:rPr>
          <w:rFonts w:ascii="Times New Roman" w:hAnsi="Times New Roman"/>
          <w:sz w:val="24"/>
          <w:szCs w:val="24"/>
        </w:rPr>
        <w:t>stratēģiju izvēli.</w:t>
      </w:r>
    </w:p>
    <w:p w:rsidR="00C739A2" w:rsidRDefault="00C739A2" w:rsidP="00C739A2">
      <w:pPr>
        <w:ind w:firstLine="1440"/>
        <w:jc w:val="both"/>
        <w:rPr>
          <w:bCs/>
          <w:sz w:val="24"/>
          <w:szCs w:val="24"/>
          <w:lang w:eastAsia="lv-LV"/>
        </w:rPr>
      </w:pPr>
      <w:r>
        <w:rPr>
          <w:bCs/>
          <w:sz w:val="24"/>
          <w:szCs w:val="24"/>
          <w:lang w:eastAsia="lv-LV"/>
        </w:rPr>
        <w:t>3.2.6. ikdienā skolotājs veic novērojumus vai</w:t>
      </w:r>
      <w:proofErr w:type="gramStart"/>
      <w:r>
        <w:rPr>
          <w:bCs/>
          <w:sz w:val="24"/>
          <w:szCs w:val="24"/>
          <w:lang w:eastAsia="lv-LV"/>
        </w:rPr>
        <w:t xml:space="preserve">   </w:t>
      </w:r>
      <w:proofErr w:type="gramEnd"/>
      <w:r>
        <w:rPr>
          <w:bCs/>
          <w:sz w:val="24"/>
          <w:szCs w:val="24"/>
          <w:lang w:eastAsia="lv-LV"/>
        </w:rPr>
        <w:t>individuālus pierakstus par bērna iesaistīšanās līmeni  jēgpilnā mācīšanās un līdzdalības procesā.</w:t>
      </w:r>
    </w:p>
    <w:p w:rsidR="00C739A2" w:rsidRPr="00106474" w:rsidRDefault="00C739A2" w:rsidP="00C739A2">
      <w:pPr>
        <w:ind w:firstLine="1440"/>
        <w:jc w:val="both"/>
        <w:rPr>
          <w:bCs/>
          <w:sz w:val="24"/>
          <w:szCs w:val="24"/>
          <w:lang w:eastAsia="lv-LV"/>
        </w:rPr>
      </w:pPr>
      <w:r>
        <w:rPr>
          <w:bCs/>
          <w:sz w:val="24"/>
          <w:szCs w:val="24"/>
          <w:lang w:eastAsia="lv-LV"/>
        </w:rPr>
        <w:t>3.2.7</w:t>
      </w:r>
      <w:r w:rsidRPr="00106474">
        <w:rPr>
          <w:bCs/>
          <w:sz w:val="24"/>
          <w:szCs w:val="24"/>
          <w:lang w:eastAsia="lv-LV"/>
        </w:rPr>
        <w:t xml:space="preserve"> regulāri ( ne retāk kā reizi ceturksnī) pārrunā ar vecākie</w:t>
      </w:r>
      <w:r>
        <w:rPr>
          <w:bCs/>
          <w:sz w:val="24"/>
          <w:szCs w:val="24"/>
          <w:lang w:eastAsia="lv-LV"/>
        </w:rPr>
        <w:t xml:space="preserve">m </w:t>
      </w:r>
      <w:r w:rsidRPr="00106474">
        <w:rPr>
          <w:bCs/>
          <w:sz w:val="24"/>
          <w:szCs w:val="24"/>
          <w:lang w:eastAsia="lv-LV"/>
        </w:rPr>
        <w:t>izglītojamā sasniegumus.</w:t>
      </w:r>
    </w:p>
    <w:p w:rsidR="00C739A2" w:rsidRPr="00106474" w:rsidRDefault="00C739A2" w:rsidP="00C739A2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>
        <w:rPr>
          <w:bCs/>
          <w:sz w:val="24"/>
          <w:szCs w:val="24"/>
          <w:lang w:eastAsia="lv-LV"/>
        </w:rPr>
        <w:t>3.2</w:t>
      </w:r>
      <w:r w:rsidRPr="00106474">
        <w:rPr>
          <w:bCs/>
          <w:sz w:val="24"/>
          <w:szCs w:val="24"/>
          <w:lang w:eastAsia="lv-LV"/>
        </w:rPr>
        <w:t>.</w:t>
      </w:r>
      <w:r>
        <w:rPr>
          <w:bCs/>
          <w:sz w:val="24"/>
          <w:szCs w:val="24"/>
          <w:lang w:eastAsia="lv-LV"/>
        </w:rPr>
        <w:t>8</w:t>
      </w:r>
      <w:r w:rsidRPr="00106474">
        <w:rPr>
          <w:bCs/>
          <w:sz w:val="24"/>
          <w:szCs w:val="24"/>
          <w:lang w:eastAsia="lv-LV"/>
        </w:rPr>
        <w:t>.</w:t>
      </w:r>
      <w:r w:rsidRPr="00106474">
        <w:rPr>
          <w:sz w:val="24"/>
          <w:szCs w:val="24"/>
        </w:rPr>
        <w:t xml:space="preserve"> pirmsskolas izgl</w:t>
      </w:r>
      <w:r>
        <w:rPr>
          <w:sz w:val="24"/>
          <w:szCs w:val="24"/>
        </w:rPr>
        <w:t>ītī</w:t>
      </w:r>
      <w:r w:rsidRPr="00106474">
        <w:rPr>
          <w:sz w:val="24"/>
          <w:szCs w:val="24"/>
        </w:rPr>
        <w:t>bas satura apguves noslēgumā par izglītojamā</w:t>
      </w:r>
      <w:r>
        <w:rPr>
          <w:sz w:val="24"/>
          <w:szCs w:val="24"/>
        </w:rPr>
        <w:t xml:space="preserve"> </w:t>
      </w:r>
      <w:r w:rsidRPr="00106474">
        <w:rPr>
          <w:sz w:val="24"/>
          <w:szCs w:val="24"/>
        </w:rPr>
        <w:t>sasniegumiem (zināšanām, prasmēm un attieksmēm atbilstoši plānotajiem rezultātiem) rakstiski informē viņa vecākus vai aizbildņus.</w:t>
      </w:r>
      <w:r w:rsidRPr="00534B65">
        <w:rPr>
          <w:bCs/>
          <w:sz w:val="24"/>
          <w:szCs w:val="24"/>
          <w:lang w:eastAsia="lv-LV"/>
        </w:rPr>
        <w:tab/>
      </w:r>
      <w:r w:rsidRPr="00534B65">
        <w:rPr>
          <w:bCs/>
          <w:sz w:val="24"/>
          <w:szCs w:val="24"/>
          <w:lang w:eastAsia="lv-LV"/>
        </w:rPr>
        <w:tab/>
      </w:r>
    </w:p>
    <w:p w:rsidR="00C739A2" w:rsidRDefault="00C739A2" w:rsidP="00C739A2">
      <w:pPr>
        <w:jc w:val="both"/>
        <w:rPr>
          <w:b/>
          <w:bCs/>
          <w:sz w:val="24"/>
          <w:szCs w:val="24"/>
          <w:lang w:eastAsia="lv-LV"/>
        </w:rPr>
      </w:pPr>
    </w:p>
    <w:p w:rsidR="00C739A2" w:rsidRDefault="00C739A2" w:rsidP="00C739A2">
      <w:pPr>
        <w:jc w:val="both"/>
        <w:rPr>
          <w:b/>
          <w:bCs/>
          <w:sz w:val="24"/>
          <w:szCs w:val="24"/>
          <w:lang w:eastAsia="lv-LV"/>
        </w:rPr>
      </w:pPr>
    </w:p>
    <w:p w:rsidR="00C739A2" w:rsidRDefault="00C739A2" w:rsidP="00C739A2">
      <w:pPr>
        <w:jc w:val="both"/>
        <w:rPr>
          <w:b/>
          <w:bCs/>
          <w:sz w:val="24"/>
          <w:szCs w:val="24"/>
          <w:lang w:eastAsia="lv-LV"/>
        </w:rPr>
      </w:pPr>
      <w:r w:rsidRPr="00534B65">
        <w:rPr>
          <w:b/>
          <w:bCs/>
          <w:sz w:val="24"/>
          <w:szCs w:val="24"/>
          <w:lang w:eastAsia="lv-LV"/>
        </w:rPr>
        <w:t>IV.   Izglītojamo mācību sasniegumu vērtēšanas īstenošana</w:t>
      </w:r>
    </w:p>
    <w:p w:rsidR="00C739A2" w:rsidRPr="00C34476" w:rsidRDefault="00C739A2" w:rsidP="00C739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34476">
        <w:rPr>
          <w:bCs/>
          <w:sz w:val="24"/>
          <w:szCs w:val="24"/>
        </w:rPr>
        <w:t>4.1.</w:t>
      </w:r>
      <w:proofErr w:type="gramStart"/>
      <w:r>
        <w:rPr>
          <w:bCs/>
          <w:sz w:val="24"/>
          <w:szCs w:val="24"/>
        </w:rPr>
        <w:t xml:space="preserve">  </w:t>
      </w:r>
      <w:r w:rsidRPr="00C34476">
        <w:rPr>
          <w:bCs/>
          <w:sz w:val="24"/>
          <w:szCs w:val="24"/>
        </w:rPr>
        <w:t xml:space="preserve"> </w:t>
      </w:r>
      <w:proofErr w:type="spellStart"/>
      <w:proofErr w:type="gramEnd"/>
      <w:r w:rsidRPr="00C34476">
        <w:rPr>
          <w:bCs/>
          <w:sz w:val="24"/>
          <w:szCs w:val="24"/>
        </w:rPr>
        <w:t>Ievadvērtēšana</w:t>
      </w:r>
      <w:proofErr w:type="spellEnd"/>
      <w:r>
        <w:rPr>
          <w:bCs/>
          <w:sz w:val="24"/>
          <w:szCs w:val="24"/>
        </w:rPr>
        <w:t xml:space="preserve"> </w:t>
      </w:r>
      <w:r w:rsidRPr="00C34476">
        <w:rPr>
          <w:b/>
          <w:bCs/>
          <w:sz w:val="24"/>
          <w:szCs w:val="24"/>
        </w:rPr>
        <w:t>-</w:t>
      </w:r>
      <w:r w:rsidRPr="00C34476">
        <w:rPr>
          <w:sz w:val="24"/>
          <w:szCs w:val="24"/>
        </w:rPr>
        <w:t xml:space="preserve"> pedagoģiskā procesa sākumā ir diagnosticējoša,  tā nepieciešama skolotājam pedagoģiskā procesa plānošanā:</w:t>
      </w:r>
    </w:p>
    <w:p w:rsidR="00C739A2" w:rsidRPr="00945692" w:rsidRDefault="00C739A2" w:rsidP="00C739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- u</w:t>
      </w:r>
      <w:r w:rsidRPr="00945692">
        <w:rPr>
          <w:sz w:val="24"/>
          <w:szCs w:val="24"/>
        </w:rPr>
        <w:t>zsākot jaunu mācību gadu;</w:t>
      </w:r>
    </w:p>
    <w:p w:rsidR="00C739A2" w:rsidRDefault="00C739A2" w:rsidP="00C739A2">
      <w:pPr>
        <w:autoSpaceDE w:val="0"/>
        <w:autoSpaceDN w:val="0"/>
        <w:adjustRightInd w:val="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5692">
        <w:rPr>
          <w:sz w:val="24"/>
          <w:szCs w:val="24"/>
        </w:rPr>
        <w:t>pirms jauna temata, zināšanu un prasmju apguves</w:t>
      </w:r>
      <w:proofErr w:type="gramStart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C739A2" w:rsidRPr="00C34476" w:rsidRDefault="00C739A2" w:rsidP="00C739A2">
      <w:pPr>
        <w:autoSpaceDE w:val="0"/>
        <w:autoSpaceDN w:val="0"/>
        <w:adjustRightInd w:val="0"/>
        <w:ind w:left="360" w:firstLine="360"/>
        <w:jc w:val="both"/>
        <w:rPr>
          <w:sz w:val="24"/>
          <w:szCs w:val="24"/>
        </w:rPr>
      </w:pPr>
      <w:r w:rsidRPr="00C34476">
        <w:rPr>
          <w:sz w:val="24"/>
          <w:szCs w:val="24"/>
        </w:rPr>
        <w:t>4.2.</w:t>
      </w:r>
      <w:proofErr w:type="gramStart"/>
      <w:r w:rsidRPr="00C34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gramEnd"/>
      <w:r w:rsidRPr="00C34476">
        <w:rPr>
          <w:sz w:val="24"/>
          <w:szCs w:val="24"/>
        </w:rPr>
        <w:t>Formatīvā vērtēšana</w:t>
      </w:r>
      <w:r w:rsidRPr="00C34476">
        <w:rPr>
          <w:b/>
          <w:sz w:val="24"/>
          <w:szCs w:val="24"/>
        </w:rPr>
        <w:t xml:space="preserve"> </w:t>
      </w:r>
      <w:r w:rsidRPr="00C34476">
        <w:rPr>
          <w:sz w:val="24"/>
          <w:szCs w:val="24"/>
          <w:lang w:eastAsia="lv-LV"/>
        </w:rPr>
        <w:t>notiek mācību procesā visas dienas garumā:</w:t>
      </w:r>
    </w:p>
    <w:p w:rsidR="00C739A2" w:rsidRDefault="00C739A2" w:rsidP="00C739A2">
      <w:pPr>
        <w:autoSpaceDE w:val="0"/>
        <w:autoSpaceDN w:val="0"/>
        <w:adjustRightInd w:val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  <w:lang w:eastAsia="lv-LV"/>
        </w:rPr>
        <w:t>4.2.1.vērtēšanu veic:</w:t>
      </w:r>
      <w:r w:rsidRPr="00945692">
        <w:rPr>
          <w:sz w:val="24"/>
          <w:szCs w:val="24"/>
          <w:lang w:eastAsia="lv-LV"/>
        </w:rPr>
        <w:t xml:space="preserve"> novērojot,</w:t>
      </w:r>
      <w:proofErr w:type="gramStart"/>
      <w:r w:rsidRPr="00945692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 xml:space="preserve"> </w:t>
      </w:r>
      <w:proofErr w:type="gramEnd"/>
      <w:r w:rsidRPr="00945692">
        <w:rPr>
          <w:sz w:val="24"/>
          <w:szCs w:val="24"/>
          <w:lang w:eastAsia="lv-LV"/>
        </w:rPr>
        <w:t>jautājot, klausoties,</w:t>
      </w:r>
      <w:r>
        <w:rPr>
          <w:sz w:val="24"/>
          <w:szCs w:val="24"/>
          <w:lang w:eastAsia="lv-LV"/>
        </w:rPr>
        <w:t xml:space="preserve"> </w:t>
      </w:r>
      <w:r w:rsidRPr="00945692">
        <w:rPr>
          <w:sz w:val="24"/>
          <w:szCs w:val="24"/>
          <w:lang w:eastAsia="lv-LV"/>
        </w:rPr>
        <w:t>analizējot bērnu darbus,</w:t>
      </w:r>
      <w:r>
        <w:rPr>
          <w:sz w:val="24"/>
          <w:szCs w:val="24"/>
          <w:lang w:eastAsia="lv-LV"/>
        </w:rPr>
        <w:t xml:space="preserve"> </w:t>
      </w:r>
      <w:r w:rsidRPr="0094569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5692">
        <w:rPr>
          <w:sz w:val="24"/>
          <w:szCs w:val="24"/>
        </w:rPr>
        <w:t>notiek mācīšanas, mācīšanās un audzināšanas laikā un tūlīt sniedzot atgriezenisko saiti par bērna darbošanos un iesaistīšanos skolotāja mērķtiecīgi piedāvātajās aktivitātēs, apgūtajām zināšanām un prasmēm.</w:t>
      </w:r>
    </w:p>
    <w:p w:rsidR="00C739A2" w:rsidRPr="006D4AAA" w:rsidRDefault="00C739A2" w:rsidP="00C739A2">
      <w:pPr>
        <w:autoSpaceDE w:val="0"/>
        <w:autoSpaceDN w:val="0"/>
        <w:adjustRightInd w:val="0"/>
        <w:ind w:left="720" w:firstLine="720"/>
        <w:jc w:val="both"/>
        <w:rPr>
          <w:sz w:val="24"/>
          <w:szCs w:val="24"/>
          <w:lang w:eastAsia="lv-LV"/>
        </w:rPr>
      </w:pPr>
      <w:r>
        <w:rPr>
          <w:sz w:val="24"/>
          <w:szCs w:val="24"/>
        </w:rPr>
        <w:t>4.2.2.</w:t>
      </w:r>
      <w:r w:rsidRPr="006D4AAA">
        <w:rPr>
          <w:sz w:val="24"/>
          <w:szCs w:val="24"/>
        </w:rPr>
        <w:t>V</w:t>
      </w:r>
      <w:r w:rsidRPr="006D4AAA">
        <w:rPr>
          <w:bCs/>
          <w:sz w:val="24"/>
          <w:szCs w:val="24"/>
          <w:lang w:eastAsia="lv-LV"/>
        </w:rPr>
        <w:t xml:space="preserve">ērtējumu bērnam izsaka mutvārdos, </w:t>
      </w:r>
      <w:r w:rsidRPr="006D4AAA">
        <w:rPr>
          <w:sz w:val="24"/>
          <w:szCs w:val="24"/>
        </w:rPr>
        <w:t xml:space="preserve">uzsverot pozitīvo un nozīmīgo viņa darbībā un sasniegumos. Skolotājs veic piezīmes par bērna sasniegumiem </w:t>
      </w:r>
      <w:r w:rsidRPr="006D4AAA">
        <w:rPr>
          <w:sz w:val="24"/>
          <w:szCs w:val="24"/>
          <w:lang w:eastAsia="lv-LV"/>
        </w:rPr>
        <w:t>pēc izvirzītā mērķa un sasniedzamajiem rezultātiem vērtējumu lapā / e-klasē katras tēmas noslēgumā.</w:t>
      </w:r>
    </w:p>
    <w:p w:rsidR="00C739A2" w:rsidRDefault="00C739A2" w:rsidP="00C739A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</w:t>
      </w:r>
    </w:p>
    <w:p w:rsidR="00C739A2" w:rsidRDefault="00C739A2" w:rsidP="00C739A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lv-LV"/>
        </w:rPr>
      </w:pPr>
      <w:r w:rsidRPr="004E1029">
        <w:rPr>
          <w:sz w:val="24"/>
          <w:szCs w:val="24"/>
          <w:lang w:eastAsia="lv-LV"/>
        </w:rPr>
        <w:t>4.3.Summatīvā vērtēšana</w:t>
      </w:r>
      <w:r>
        <w:rPr>
          <w:b/>
          <w:sz w:val="24"/>
          <w:szCs w:val="24"/>
          <w:lang w:eastAsia="lv-LV"/>
        </w:rPr>
        <w:t xml:space="preserve"> </w:t>
      </w:r>
      <w:r w:rsidRPr="00C8512A">
        <w:rPr>
          <w:sz w:val="24"/>
          <w:szCs w:val="24"/>
          <w:lang w:eastAsia="lv-LV"/>
        </w:rPr>
        <w:t>pirmsskolas izglītības apguves nobeigumā novērtē bērna sasniegumus</w:t>
      </w:r>
      <w:r>
        <w:rPr>
          <w:sz w:val="24"/>
          <w:szCs w:val="24"/>
          <w:lang w:eastAsia="lv-LV"/>
        </w:rPr>
        <w:t>:</w:t>
      </w:r>
    </w:p>
    <w:p w:rsidR="00C739A2" w:rsidRPr="00CE206C" w:rsidRDefault="00C739A2" w:rsidP="00C739A2">
      <w:pPr>
        <w:autoSpaceDE w:val="0"/>
        <w:autoSpaceDN w:val="0"/>
        <w:adjustRightInd w:val="0"/>
        <w:ind w:left="720" w:firstLine="72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4.3</w:t>
      </w:r>
      <w:r w:rsidRPr="00664AF9">
        <w:rPr>
          <w:sz w:val="24"/>
          <w:szCs w:val="24"/>
          <w:lang w:eastAsia="lv-LV"/>
        </w:rPr>
        <w:t>.1.vērtēšanu veic</w:t>
      </w:r>
      <w:r w:rsidRPr="00C8512A">
        <w:rPr>
          <w:sz w:val="24"/>
          <w:szCs w:val="24"/>
          <w:lang w:eastAsia="lv-LV"/>
        </w:rPr>
        <w:t xml:space="preserve"> izmantojot bērnu </w:t>
      </w:r>
      <w:proofErr w:type="spellStart"/>
      <w:r w:rsidRPr="00C8512A">
        <w:rPr>
          <w:sz w:val="24"/>
          <w:szCs w:val="24"/>
          <w:lang w:eastAsia="lv-LV"/>
        </w:rPr>
        <w:t>portfolio</w:t>
      </w:r>
      <w:proofErr w:type="spellEnd"/>
      <w:r w:rsidRPr="00C8512A">
        <w:rPr>
          <w:sz w:val="24"/>
          <w:szCs w:val="24"/>
          <w:lang w:eastAsia="lv-LV"/>
        </w:rPr>
        <w:t xml:space="preserve"> un bērna darbības novērojumus, apgūtās caurviju prasmes, ieradumus un mācību jomu pamatprasmes.</w:t>
      </w:r>
    </w:p>
    <w:p w:rsidR="00C739A2" w:rsidRDefault="00C739A2" w:rsidP="00C739A2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</w:t>
      </w:r>
      <w:r w:rsidRPr="00C8512A">
        <w:rPr>
          <w:sz w:val="24"/>
          <w:szCs w:val="24"/>
        </w:rPr>
        <w:t xml:space="preserve">Pirmsskolas izglītības nobeigumā pedagogs novērtē un apraksta, kādi ir bērna sasniegumi attiecībā pret </w:t>
      </w:r>
      <w:r>
        <w:rPr>
          <w:sz w:val="24"/>
          <w:szCs w:val="24"/>
        </w:rPr>
        <w:t>Pirmsskolas vadlīnijās</w:t>
      </w:r>
      <w:r w:rsidRPr="00C8512A">
        <w:rPr>
          <w:sz w:val="24"/>
          <w:szCs w:val="24"/>
        </w:rPr>
        <w:t xml:space="preserve"> noteiktajiem obligātā satura apguves plānotajiem rezultātiem. Pedagogs rakstiski par to informē vecākus vai bērna likumisko pārstāvi.</w:t>
      </w:r>
    </w:p>
    <w:p w:rsidR="00C739A2" w:rsidRPr="00C8512A" w:rsidRDefault="00C739A2" w:rsidP="00C739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4.4. Plānu bērnu snieguma izvērtēšanai skatīt pielikums Nr.1.</w:t>
      </w:r>
    </w:p>
    <w:p w:rsidR="00C739A2" w:rsidRPr="002968C5" w:rsidRDefault="00C739A2" w:rsidP="00C739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39A2" w:rsidRPr="00534B65" w:rsidRDefault="00C739A2" w:rsidP="00C739A2">
      <w:pPr>
        <w:jc w:val="both"/>
        <w:rPr>
          <w:sz w:val="24"/>
          <w:szCs w:val="24"/>
          <w:lang w:eastAsia="lv-LV"/>
        </w:rPr>
      </w:pPr>
      <w:r w:rsidRPr="00534B65">
        <w:rPr>
          <w:b/>
          <w:bCs/>
          <w:sz w:val="24"/>
          <w:szCs w:val="24"/>
          <w:lang w:eastAsia="lv-LV"/>
        </w:rPr>
        <w:t>V. Noslēguma jautājumi</w:t>
      </w:r>
      <w:r w:rsidRPr="00534B65">
        <w:rPr>
          <w:sz w:val="24"/>
          <w:szCs w:val="24"/>
          <w:lang w:eastAsia="lv-LV"/>
        </w:rPr>
        <w:t xml:space="preserve"> </w:t>
      </w:r>
    </w:p>
    <w:p w:rsidR="00C739A2" w:rsidRPr="00534B65" w:rsidRDefault="00C739A2" w:rsidP="00C739A2">
      <w:pPr>
        <w:jc w:val="both"/>
        <w:rPr>
          <w:sz w:val="16"/>
          <w:szCs w:val="16"/>
          <w:lang w:eastAsia="lv-LV"/>
        </w:rPr>
      </w:pPr>
    </w:p>
    <w:p w:rsidR="00C739A2" w:rsidRPr="00534B65" w:rsidRDefault="00C739A2" w:rsidP="00C739A2">
      <w:pPr>
        <w:ind w:left="709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</w:t>
      </w:r>
    </w:p>
    <w:p w:rsidR="00C739A2" w:rsidRDefault="00C739A2" w:rsidP="00C739A2">
      <w:pPr>
        <w:ind w:firstLine="720"/>
        <w:jc w:val="both"/>
        <w:rPr>
          <w:color w:val="000000"/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5.1.</w:t>
      </w:r>
      <w:r w:rsidRPr="00534B65">
        <w:rPr>
          <w:sz w:val="24"/>
          <w:szCs w:val="24"/>
          <w:lang w:eastAsia="lv-LV"/>
        </w:rPr>
        <w:t xml:space="preserve"> </w:t>
      </w:r>
      <w:r w:rsidRPr="00C43084">
        <w:rPr>
          <w:color w:val="000000"/>
          <w:sz w:val="24"/>
          <w:szCs w:val="24"/>
          <w:lang w:eastAsia="lv-LV"/>
        </w:rPr>
        <w:t xml:space="preserve">Kārtība  ir apspriesta Kuldīgas </w:t>
      </w:r>
      <w:r>
        <w:rPr>
          <w:color w:val="000000"/>
          <w:sz w:val="24"/>
          <w:szCs w:val="24"/>
          <w:lang w:eastAsia="lv-LV"/>
        </w:rPr>
        <w:t xml:space="preserve">novada pašvaldības </w:t>
      </w:r>
      <w:r w:rsidRPr="00C43084">
        <w:rPr>
          <w:color w:val="000000"/>
          <w:sz w:val="24"/>
          <w:szCs w:val="24"/>
          <w:lang w:eastAsia="lv-LV"/>
        </w:rPr>
        <w:t>PII “</w:t>
      </w:r>
      <w:r>
        <w:rPr>
          <w:color w:val="000000"/>
          <w:sz w:val="24"/>
          <w:szCs w:val="24"/>
          <w:lang w:eastAsia="lv-LV"/>
        </w:rPr>
        <w:t>Bitīte</w:t>
      </w:r>
      <w:r w:rsidRPr="00C43084">
        <w:rPr>
          <w:color w:val="000000"/>
          <w:sz w:val="24"/>
          <w:szCs w:val="24"/>
          <w:lang w:eastAsia="lv-LV"/>
        </w:rPr>
        <w:t>”</w:t>
      </w:r>
      <w:proofErr w:type="gramStart"/>
      <w:r w:rsidRPr="00C43084">
        <w:rPr>
          <w:color w:val="000000"/>
          <w:sz w:val="24"/>
          <w:szCs w:val="24"/>
          <w:lang w:eastAsia="lv-LV"/>
        </w:rPr>
        <w:t xml:space="preserve">  </w:t>
      </w:r>
      <w:proofErr w:type="gramEnd"/>
      <w:r w:rsidRPr="00C43084">
        <w:rPr>
          <w:color w:val="000000"/>
          <w:sz w:val="24"/>
          <w:szCs w:val="24"/>
          <w:lang w:eastAsia="lv-LV"/>
        </w:rPr>
        <w:t xml:space="preserve">Pedagoģiskās padomes sēdē </w:t>
      </w:r>
      <w:r>
        <w:rPr>
          <w:color w:val="000000"/>
          <w:sz w:val="24"/>
          <w:szCs w:val="24"/>
          <w:lang w:eastAsia="lv-LV"/>
        </w:rPr>
        <w:t>2023</w:t>
      </w:r>
      <w:r w:rsidRPr="00C43084">
        <w:rPr>
          <w:color w:val="000000"/>
          <w:sz w:val="24"/>
          <w:szCs w:val="24"/>
          <w:lang w:eastAsia="lv-LV"/>
        </w:rPr>
        <w:t>.</w:t>
      </w:r>
      <w:r>
        <w:rPr>
          <w:color w:val="000000"/>
          <w:sz w:val="24"/>
          <w:szCs w:val="24"/>
          <w:lang w:eastAsia="lv-LV"/>
        </w:rPr>
        <w:t xml:space="preserve">gada 30. augustā. </w:t>
      </w:r>
    </w:p>
    <w:p w:rsidR="00C739A2" w:rsidRPr="00CE206C" w:rsidRDefault="00C739A2" w:rsidP="00C739A2">
      <w:pPr>
        <w:jc w:val="both"/>
        <w:rPr>
          <w:color w:val="000000"/>
          <w:sz w:val="24"/>
          <w:szCs w:val="24"/>
          <w:lang w:eastAsia="lv-LV"/>
        </w:rPr>
      </w:pPr>
    </w:p>
    <w:p w:rsidR="00C739A2" w:rsidRDefault="00C739A2" w:rsidP="00C739A2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5.2.</w:t>
      </w:r>
      <w:proofErr w:type="gramStart"/>
      <w:r w:rsidRPr="00534B65">
        <w:rPr>
          <w:sz w:val="24"/>
          <w:szCs w:val="24"/>
          <w:lang w:eastAsia="lv-LV"/>
        </w:rPr>
        <w:t xml:space="preserve">  </w:t>
      </w:r>
      <w:proofErr w:type="gramEnd"/>
      <w:r w:rsidRPr="00534B65">
        <w:rPr>
          <w:sz w:val="24"/>
          <w:szCs w:val="24"/>
          <w:lang w:eastAsia="lv-LV"/>
        </w:rPr>
        <w:t>Kārtība  stājas spēkā ar 20</w:t>
      </w:r>
      <w:r>
        <w:rPr>
          <w:sz w:val="24"/>
          <w:szCs w:val="24"/>
          <w:lang w:eastAsia="lv-LV"/>
        </w:rPr>
        <w:t>23</w:t>
      </w:r>
      <w:r w:rsidRPr="00534B65">
        <w:rPr>
          <w:sz w:val="24"/>
          <w:szCs w:val="24"/>
          <w:lang w:eastAsia="lv-LV"/>
        </w:rPr>
        <w:t xml:space="preserve">.gada </w:t>
      </w:r>
      <w:r>
        <w:rPr>
          <w:sz w:val="24"/>
          <w:szCs w:val="24"/>
          <w:lang w:eastAsia="lv-LV"/>
        </w:rPr>
        <w:t>1</w:t>
      </w:r>
      <w:r w:rsidRPr="00534B65">
        <w:rPr>
          <w:sz w:val="24"/>
          <w:szCs w:val="24"/>
          <w:lang w:eastAsia="lv-LV"/>
        </w:rPr>
        <w:t>.septembri.</w:t>
      </w:r>
    </w:p>
    <w:p w:rsidR="00C739A2" w:rsidRPr="00534B65" w:rsidRDefault="00C739A2" w:rsidP="00C739A2">
      <w:pPr>
        <w:jc w:val="both"/>
        <w:rPr>
          <w:sz w:val="24"/>
          <w:szCs w:val="24"/>
          <w:lang w:eastAsia="lv-LV"/>
        </w:rPr>
      </w:pPr>
    </w:p>
    <w:p w:rsidR="00C739A2" w:rsidRDefault="00C739A2" w:rsidP="00C739A2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5.3.</w:t>
      </w:r>
      <w:r w:rsidRPr="00534B65">
        <w:rPr>
          <w:sz w:val="24"/>
          <w:szCs w:val="24"/>
          <w:lang w:eastAsia="lv-LV"/>
        </w:rPr>
        <w:t xml:space="preserve"> Grozījumus kārtībā var ierosināt pedagogi</w:t>
      </w:r>
      <w:r>
        <w:rPr>
          <w:sz w:val="24"/>
          <w:szCs w:val="24"/>
          <w:lang w:eastAsia="lv-LV"/>
        </w:rPr>
        <w:t>, iestādes padome,</w:t>
      </w:r>
      <w:r w:rsidRPr="00534B65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>iestādes administrācija</w:t>
      </w:r>
      <w:r w:rsidRPr="00534B65">
        <w:rPr>
          <w:sz w:val="24"/>
          <w:szCs w:val="24"/>
          <w:lang w:eastAsia="lv-LV"/>
        </w:rPr>
        <w:t>. Izmaiņas apspriež izglītības iestādes vadības darba</w:t>
      </w:r>
      <w:proofErr w:type="gramStart"/>
      <w:r w:rsidRPr="00534B65">
        <w:rPr>
          <w:sz w:val="24"/>
          <w:szCs w:val="24"/>
          <w:lang w:eastAsia="lv-LV"/>
        </w:rPr>
        <w:t xml:space="preserve">  </w:t>
      </w:r>
      <w:proofErr w:type="gramEnd"/>
      <w:r w:rsidRPr="00534B65">
        <w:rPr>
          <w:sz w:val="24"/>
          <w:szCs w:val="24"/>
          <w:lang w:eastAsia="lv-LV"/>
        </w:rPr>
        <w:t xml:space="preserve">grupa. Tos apstiprina izglītības iestādes </w:t>
      </w:r>
      <w:r>
        <w:rPr>
          <w:sz w:val="24"/>
          <w:szCs w:val="24"/>
          <w:lang w:eastAsia="lv-LV"/>
        </w:rPr>
        <w:t>vadītāja.</w:t>
      </w:r>
      <w:r w:rsidRPr="00534B65">
        <w:rPr>
          <w:sz w:val="24"/>
          <w:szCs w:val="24"/>
          <w:lang w:eastAsia="lv-LV"/>
        </w:rPr>
        <w:t xml:space="preserve"> </w:t>
      </w:r>
    </w:p>
    <w:p w:rsidR="00C739A2" w:rsidRDefault="00C739A2" w:rsidP="00C739A2">
      <w:pPr>
        <w:jc w:val="both"/>
        <w:rPr>
          <w:sz w:val="24"/>
          <w:szCs w:val="24"/>
          <w:lang w:eastAsia="lv-LV"/>
        </w:rPr>
      </w:pPr>
    </w:p>
    <w:p w:rsidR="00C739A2" w:rsidRDefault="00C739A2" w:rsidP="00C739A2">
      <w:pPr>
        <w:jc w:val="both"/>
        <w:rPr>
          <w:sz w:val="24"/>
          <w:szCs w:val="24"/>
          <w:lang w:eastAsia="lv-LV"/>
        </w:rPr>
      </w:pPr>
    </w:p>
    <w:p w:rsidR="00C739A2" w:rsidRDefault="00C739A2" w:rsidP="00020CBF">
      <w:pPr>
        <w:sectPr w:rsidR="00C739A2" w:rsidSect="00F627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7330" w:rsidRPr="00A469E9" w:rsidRDefault="00D37330" w:rsidP="002860BB">
      <w:pPr>
        <w:ind w:left="9360" w:right="-1074" w:firstLine="720"/>
        <w:jc w:val="center"/>
        <w:rPr>
          <w:sz w:val="24"/>
          <w:szCs w:val="24"/>
          <w:lang w:eastAsia="lv-LV"/>
        </w:rPr>
      </w:pPr>
      <w:r w:rsidRPr="00FA2E01">
        <w:rPr>
          <w:i/>
          <w:iCs/>
          <w:sz w:val="24"/>
          <w:szCs w:val="24"/>
        </w:rPr>
        <w:lastRenderedPageBreak/>
        <w:t>Pielikums Nr.1</w:t>
      </w:r>
    </w:p>
    <w:p w:rsidR="00D37330" w:rsidRPr="00FA2E01" w:rsidRDefault="00D37330" w:rsidP="00D37330">
      <w:pPr>
        <w:jc w:val="center"/>
        <w:rPr>
          <w:sz w:val="40"/>
          <w:szCs w:val="40"/>
        </w:rPr>
      </w:pPr>
      <w:r w:rsidRPr="00FA2E01">
        <w:rPr>
          <w:sz w:val="40"/>
          <w:szCs w:val="40"/>
        </w:rPr>
        <w:t>Plāns bērnu snieguma izvērtēšanai</w:t>
      </w:r>
    </w:p>
    <w:tbl>
      <w:tblPr>
        <w:tblStyle w:val="TableGrid"/>
        <w:tblW w:w="15026" w:type="dxa"/>
        <w:tblInd w:w="-734" w:type="dxa"/>
        <w:tblLook w:val="04A0" w:firstRow="1" w:lastRow="0" w:firstColumn="1" w:lastColumn="0" w:noHBand="0" w:noVBand="1"/>
      </w:tblPr>
      <w:tblGrid>
        <w:gridCol w:w="1276"/>
        <w:gridCol w:w="1843"/>
        <w:gridCol w:w="2126"/>
        <w:gridCol w:w="1985"/>
        <w:gridCol w:w="1984"/>
        <w:gridCol w:w="1985"/>
        <w:gridCol w:w="1984"/>
        <w:gridCol w:w="1843"/>
      </w:tblGrid>
      <w:tr w:rsidR="00D37330" w:rsidRPr="00A469E9" w:rsidTr="002860BB">
        <w:tc>
          <w:tcPr>
            <w:tcW w:w="1276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r w:rsidRPr="00A469E9">
              <w:rPr>
                <w:sz w:val="20"/>
                <w:szCs w:val="20"/>
              </w:rPr>
              <w:t xml:space="preserve">1.posms </w:t>
            </w:r>
          </w:p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r w:rsidRPr="00A469E9">
              <w:rPr>
                <w:sz w:val="20"/>
                <w:szCs w:val="20"/>
              </w:rPr>
              <w:t>(1,5 - 3 g.)</w:t>
            </w:r>
          </w:p>
        </w:tc>
        <w:tc>
          <w:tcPr>
            <w:tcW w:w="1843" w:type="dxa"/>
          </w:tcPr>
          <w:p w:rsidR="00D37330" w:rsidRPr="00A469E9" w:rsidRDefault="00D37330" w:rsidP="00644646">
            <w:pPr>
              <w:jc w:val="both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A469E9">
              <w:rPr>
                <w:b/>
                <w:sz w:val="20"/>
                <w:szCs w:val="20"/>
                <w:lang w:eastAsia="lv-LV"/>
              </w:rPr>
              <w:t>Ikdienā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veic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pedagoģiskos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psihoemocionālos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vērojumus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tādejādi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identificējot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bērnu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vajadzības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lai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novērstu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pedagoģiskos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riskus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agrīnā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vecumā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tiek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aizpildīta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vērojuma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karte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/>
                <w:sz w:val="20"/>
                <w:szCs w:val="20"/>
                <w:lang w:eastAsia="lv-LV"/>
              </w:rPr>
              <w:t>septembrī</w:t>
            </w:r>
            <w:proofErr w:type="spellEnd"/>
            <w:r w:rsidRPr="00A469E9">
              <w:rPr>
                <w:b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A469E9">
              <w:rPr>
                <w:b/>
                <w:sz w:val="20"/>
                <w:szCs w:val="20"/>
                <w:lang w:eastAsia="lv-LV"/>
              </w:rPr>
              <w:t>decembrī</w:t>
            </w:r>
            <w:proofErr w:type="spellEnd"/>
            <w:r w:rsidRPr="00A469E9">
              <w:rPr>
                <w:b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A469E9">
              <w:rPr>
                <w:b/>
                <w:sz w:val="20"/>
                <w:szCs w:val="20"/>
                <w:lang w:eastAsia="lv-LV"/>
              </w:rPr>
              <w:t>maijā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126" w:type="dxa"/>
          </w:tcPr>
          <w:p w:rsidR="00D37330" w:rsidRPr="00A469E9" w:rsidRDefault="00D37330" w:rsidP="00644646">
            <w:pPr>
              <w:jc w:val="both"/>
              <w:rPr>
                <w:color w:val="231F20"/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color w:val="231F20"/>
                <w:sz w:val="20"/>
                <w:szCs w:val="20"/>
              </w:rPr>
              <w:t>Katru</w:t>
            </w:r>
            <w:proofErr w:type="spellEnd"/>
            <w:r w:rsidRPr="00A469E9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color w:val="231F20"/>
                <w:sz w:val="20"/>
                <w:szCs w:val="20"/>
              </w:rPr>
              <w:t>mēnesi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veic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bērnu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vērtēšanu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atbilstoši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tēmas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plānā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paredzētajiem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sasniedzamajiem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rezultātiem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vērtēšanu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veicot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E-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klasē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izvēloties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sasniedzamajiem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9E9">
              <w:rPr>
                <w:color w:val="231F20"/>
                <w:sz w:val="20"/>
                <w:szCs w:val="20"/>
              </w:rPr>
              <w:t>rezultātiem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r w:rsidRPr="00A469E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atbilstošus</w:t>
            </w:r>
            <w:proofErr w:type="spellEnd"/>
            <w:proofErr w:type="gramEnd"/>
            <w:r w:rsidRPr="00A469E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vērtēšanas</w:t>
            </w:r>
            <w:proofErr w:type="spellEnd"/>
            <w:r w:rsidRPr="00A469E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kritērijus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>.</w:t>
            </w:r>
          </w:p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Oktobrī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grupu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pedagogu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komandas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tiekas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</w:p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r w:rsidRPr="00A469E9">
              <w:rPr>
                <w:sz w:val="20"/>
                <w:szCs w:val="20"/>
              </w:rPr>
              <w:t xml:space="preserve">“ </w:t>
            </w:r>
            <w:proofErr w:type="spellStart"/>
            <w:r w:rsidRPr="00A469E9">
              <w:rPr>
                <w:sz w:val="20"/>
                <w:szCs w:val="20"/>
              </w:rPr>
              <w:t>pedagoģiskajās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sapulcēs</w:t>
            </w:r>
            <w:proofErr w:type="spellEnd"/>
            <w:r w:rsidRPr="00A469E9">
              <w:rPr>
                <w:sz w:val="20"/>
                <w:szCs w:val="20"/>
              </w:rPr>
              <w:t xml:space="preserve">” </w:t>
            </w:r>
            <w:proofErr w:type="spellStart"/>
            <w:r w:rsidRPr="00A469E9">
              <w:rPr>
                <w:sz w:val="20"/>
                <w:szCs w:val="20"/>
              </w:rPr>
              <w:t>runā</w:t>
            </w:r>
            <w:proofErr w:type="spellEnd"/>
            <w:r w:rsidRPr="00A469E9">
              <w:rPr>
                <w:sz w:val="20"/>
                <w:szCs w:val="20"/>
              </w:rPr>
              <w:t xml:space="preserve"> par </w:t>
            </w:r>
            <w:proofErr w:type="spellStart"/>
            <w:r w:rsidRPr="00A469E9">
              <w:rPr>
                <w:sz w:val="20"/>
                <w:szCs w:val="20"/>
              </w:rPr>
              <w:t>bērnu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sasniegumiem</w:t>
            </w:r>
            <w:proofErr w:type="spellEnd"/>
            <w:r w:rsidRPr="00A469E9">
              <w:rPr>
                <w:sz w:val="20"/>
                <w:szCs w:val="20"/>
              </w:rPr>
              <w:t xml:space="preserve"> un </w:t>
            </w:r>
            <w:proofErr w:type="spellStart"/>
            <w:r w:rsidRPr="00A469E9">
              <w:rPr>
                <w:sz w:val="20"/>
                <w:szCs w:val="20"/>
              </w:rPr>
              <w:t>nepieciešamo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atbalstu</w:t>
            </w:r>
            <w:proofErr w:type="spellEnd"/>
            <w:r w:rsidRPr="00A469E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Oktobrī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sagatavo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individuālos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mācību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plānus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bērniem</w:t>
            </w:r>
            <w:proofErr w:type="spell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kam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nepieciešami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pasākumi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mācību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satura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apguvē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pēc</w:t>
            </w:r>
            <w:proofErr w:type="spellEnd"/>
            <w:r w:rsidRPr="00A469E9">
              <w:rPr>
                <w:sz w:val="20"/>
                <w:szCs w:val="20"/>
              </w:rPr>
              <w:t xml:space="preserve"> 2019. </w:t>
            </w:r>
            <w:proofErr w:type="spellStart"/>
            <w:r w:rsidRPr="00A469E9">
              <w:rPr>
                <w:sz w:val="20"/>
                <w:szCs w:val="20"/>
              </w:rPr>
              <w:t>gada</w:t>
            </w:r>
            <w:proofErr w:type="spellEnd"/>
            <w:r w:rsidRPr="00A469E9">
              <w:rPr>
                <w:sz w:val="20"/>
                <w:szCs w:val="20"/>
              </w:rPr>
              <w:t xml:space="preserve"> 19.novembra MK Nr.556, 2.pielikuma</w:t>
            </w:r>
          </w:p>
        </w:tc>
        <w:tc>
          <w:tcPr>
            <w:tcW w:w="1985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Janvārī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februārī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papildina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individuālos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mācību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plānus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bērniem</w:t>
            </w:r>
            <w:proofErr w:type="spell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kam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nepieciešami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pasākumi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mācību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satura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apguvē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pēc</w:t>
            </w:r>
            <w:proofErr w:type="spellEnd"/>
            <w:r w:rsidRPr="00A469E9">
              <w:rPr>
                <w:sz w:val="20"/>
                <w:szCs w:val="20"/>
              </w:rPr>
              <w:t xml:space="preserve"> 2019. </w:t>
            </w:r>
            <w:proofErr w:type="spellStart"/>
            <w:r w:rsidRPr="00A469E9">
              <w:rPr>
                <w:sz w:val="20"/>
                <w:szCs w:val="20"/>
              </w:rPr>
              <w:t>gada</w:t>
            </w:r>
            <w:proofErr w:type="spellEnd"/>
            <w:r w:rsidRPr="00A469E9">
              <w:rPr>
                <w:sz w:val="20"/>
                <w:szCs w:val="20"/>
              </w:rPr>
              <w:t xml:space="preserve"> 19.novembra MK Nr.556, 2.pielikuma</w:t>
            </w:r>
          </w:p>
        </w:tc>
        <w:tc>
          <w:tcPr>
            <w:tcW w:w="1984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Maijā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izvērtē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individuālos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mācību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plānus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bērniem</w:t>
            </w:r>
            <w:proofErr w:type="spell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kam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nepieciešami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pasākumi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mācību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satura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apguvē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pēc</w:t>
            </w:r>
            <w:proofErr w:type="spellEnd"/>
            <w:r w:rsidRPr="00A469E9">
              <w:rPr>
                <w:sz w:val="20"/>
                <w:szCs w:val="20"/>
              </w:rPr>
              <w:t xml:space="preserve"> 2019. </w:t>
            </w:r>
            <w:proofErr w:type="spellStart"/>
            <w:r w:rsidRPr="00A469E9">
              <w:rPr>
                <w:sz w:val="20"/>
                <w:szCs w:val="20"/>
              </w:rPr>
              <w:t>gada</w:t>
            </w:r>
            <w:proofErr w:type="spellEnd"/>
            <w:r w:rsidRPr="00A469E9">
              <w:rPr>
                <w:sz w:val="20"/>
                <w:szCs w:val="20"/>
              </w:rPr>
              <w:t xml:space="preserve"> 19.novembra MK Nr.556, 2.pielikuma</w:t>
            </w:r>
          </w:p>
        </w:tc>
        <w:tc>
          <w:tcPr>
            <w:tcW w:w="1843" w:type="dxa"/>
          </w:tcPr>
          <w:p w:rsidR="00D37330" w:rsidRPr="00A469E9" w:rsidRDefault="00D37330" w:rsidP="00644646">
            <w:pPr>
              <w:rPr>
                <w:sz w:val="20"/>
                <w:szCs w:val="20"/>
              </w:rPr>
            </w:pPr>
            <w:proofErr w:type="spellStart"/>
            <w:r w:rsidRPr="00A469E9">
              <w:rPr>
                <w:sz w:val="20"/>
                <w:szCs w:val="20"/>
              </w:rPr>
              <w:t>Līdz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r w:rsidRPr="00A469E9">
              <w:rPr>
                <w:b/>
                <w:bCs/>
                <w:sz w:val="20"/>
                <w:szCs w:val="20"/>
              </w:rPr>
              <w:t xml:space="preserve">31.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maijam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izvērtē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sasniegumus</w:t>
            </w:r>
            <w:proofErr w:type="spellEnd"/>
            <w:r w:rsidRPr="00A469E9">
              <w:rPr>
                <w:sz w:val="20"/>
                <w:szCs w:val="20"/>
              </w:rPr>
              <w:t xml:space="preserve"> un </w:t>
            </w:r>
            <w:proofErr w:type="spellStart"/>
            <w:r w:rsidRPr="00A469E9">
              <w:rPr>
                <w:sz w:val="20"/>
                <w:szCs w:val="20"/>
              </w:rPr>
              <w:t>nosaka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turpmāko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</w:p>
          <w:p w:rsidR="00D37330" w:rsidRPr="00A469E9" w:rsidRDefault="00D37330" w:rsidP="00644646">
            <w:pPr>
              <w:rPr>
                <w:sz w:val="20"/>
                <w:szCs w:val="20"/>
              </w:rPr>
            </w:pPr>
            <w:r w:rsidRPr="00A469E9">
              <w:rPr>
                <w:sz w:val="20"/>
                <w:szCs w:val="20"/>
              </w:rPr>
              <w:t>(</w:t>
            </w:r>
            <w:proofErr w:type="spellStart"/>
            <w:r w:rsidRPr="00A469E9">
              <w:rPr>
                <w:sz w:val="20"/>
                <w:szCs w:val="20"/>
              </w:rPr>
              <w:t>vēstulītes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vecākiem</w:t>
            </w:r>
            <w:proofErr w:type="spellEnd"/>
            <w:r w:rsidRPr="00A469E9">
              <w:rPr>
                <w:sz w:val="20"/>
                <w:szCs w:val="20"/>
              </w:rPr>
              <w:t xml:space="preserve">: </w:t>
            </w:r>
            <w:proofErr w:type="spellStart"/>
            <w:r w:rsidRPr="00A469E9">
              <w:rPr>
                <w:sz w:val="20"/>
                <w:szCs w:val="20"/>
              </w:rPr>
              <w:t>es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protu</w:t>
            </w:r>
            <w:proofErr w:type="spell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es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vēl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mācos</w:t>
            </w:r>
            <w:proofErr w:type="spellEnd"/>
            <w:r w:rsidRPr="00A469E9">
              <w:rPr>
                <w:sz w:val="20"/>
                <w:szCs w:val="20"/>
              </w:rPr>
              <w:t>….)</w:t>
            </w:r>
          </w:p>
        </w:tc>
      </w:tr>
      <w:tr w:rsidR="00D37330" w:rsidRPr="00A469E9" w:rsidTr="002860BB">
        <w:tc>
          <w:tcPr>
            <w:tcW w:w="1276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r w:rsidRPr="00A469E9">
              <w:rPr>
                <w:sz w:val="20"/>
                <w:szCs w:val="20"/>
              </w:rPr>
              <w:t xml:space="preserve">2.posms </w:t>
            </w:r>
          </w:p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r w:rsidRPr="00A469E9">
              <w:rPr>
                <w:sz w:val="20"/>
                <w:szCs w:val="20"/>
              </w:rPr>
              <w:t>(3 – 5 g.)</w:t>
            </w:r>
          </w:p>
        </w:tc>
        <w:tc>
          <w:tcPr>
            <w:tcW w:w="1843" w:type="dxa"/>
          </w:tcPr>
          <w:p w:rsidR="00D37330" w:rsidRPr="00A469E9" w:rsidRDefault="00D37330" w:rsidP="00644646">
            <w:pPr>
              <w:jc w:val="both"/>
              <w:rPr>
                <w:bCs/>
                <w:sz w:val="20"/>
                <w:szCs w:val="20"/>
                <w:lang w:eastAsia="lv-LV"/>
              </w:rPr>
            </w:pPr>
            <w:proofErr w:type="spellStart"/>
            <w:r w:rsidRPr="00A469E9">
              <w:rPr>
                <w:b/>
                <w:sz w:val="20"/>
                <w:szCs w:val="20"/>
                <w:lang w:eastAsia="lv-LV"/>
              </w:rPr>
              <w:t>Ikdienā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veic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pedagoģiskos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gramStart"/>
            <w:r w:rsidRPr="00A469E9">
              <w:rPr>
                <w:bCs/>
                <w:sz w:val="20"/>
                <w:szCs w:val="20"/>
                <w:lang w:eastAsia="lv-LV"/>
              </w:rPr>
              <w:t xml:space="preserve">un 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psihoemocionālos</w:t>
            </w:r>
            <w:proofErr w:type="spellEnd"/>
            <w:proofErr w:type="gram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vērojumus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tiek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aizpildīta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vērojuma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karte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/>
                <w:sz w:val="20"/>
                <w:szCs w:val="20"/>
                <w:lang w:eastAsia="lv-LV"/>
              </w:rPr>
              <w:t>decembrī</w:t>
            </w:r>
            <w:proofErr w:type="spellEnd"/>
            <w:r w:rsidRPr="00A469E9">
              <w:rPr>
                <w:b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A469E9">
              <w:rPr>
                <w:b/>
                <w:sz w:val="20"/>
                <w:szCs w:val="20"/>
                <w:lang w:eastAsia="lv-LV"/>
              </w:rPr>
              <w:t>maijā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.) </w:t>
            </w:r>
          </w:p>
        </w:tc>
        <w:tc>
          <w:tcPr>
            <w:tcW w:w="2126" w:type="dxa"/>
          </w:tcPr>
          <w:p w:rsidR="00D37330" w:rsidRPr="00A469E9" w:rsidRDefault="00D37330" w:rsidP="00644646">
            <w:pPr>
              <w:jc w:val="both"/>
              <w:rPr>
                <w:color w:val="231F20"/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color w:val="231F20"/>
                <w:sz w:val="20"/>
                <w:szCs w:val="20"/>
              </w:rPr>
              <w:t>Katru</w:t>
            </w:r>
            <w:proofErr w:type="spellEnd"/>
            <w:r w:rsidRPr="00A469E9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color w:val="231F20"/>
                <w:sz w:val="20"/>
                <w:szCs w:val="20"/>
              </w:rPr>
              <w:t>mēnesi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veic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bērnu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vērtēšanu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atbilstoši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tēmas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plānā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paredzētajiem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sasniedzamajiem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rezultātiem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vērtēšanu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veicot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E-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klasē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izvēloties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sasniedzamajiem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9E9">
              <w:rPr>
                <w:color w:val="231F20"/>
                <w:sz w:val="20"/>
                <w:szCs w:val="20"/>
              </w:rPr>
              <w:t>rezultātiem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r w:rsidRPr="00A469E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atbilstošus</w:t>
            </w:r>
            <w:proofErr w:type="spellEnd"/>
            <w:proofErr w:type="gramEnd"/>
            <w:r w:rsidRPr="00A469E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vērtēšanas</w:t>
            </w:r>
            <w:proofErr w:type="spellEnd"/>
            <w:r w:rsidRPr="00A469E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kritērijus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>.</w:t>
            </w:r>
          </w:p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Oktobrī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grupu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pedagogu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komandas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tiekas</w:t>
            </w:r>
            <w:proofErr w:type="spellEnd"/>
          </w:p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r w:rsidRPr="00A469E9">
              <w:rPr>
                <w:sz w:val="20"/>
                <w:szCs w:val="20"/>
              </w:rPr>
              <w:t xml:space="preserve"> “ </w:t>
            </w:r>
            <w:proofErr w:type="spellStart"/>
            <w:r w:rsidRPr="00A469E9">
              <w:rPr>
                <w:sz w:val="20"/>
                <w:szCs w:val="20"/>
              </w:rPr>
              <w:t>pedagoģiskajās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sapulcēs</w:t>
            </w:r>
            <w:proofErr w:type="spellEnd"/>
            <w:r w:rsidRPr="00A469E9">
              <w:rPr>
                <w:sz w:val="20"/>
                <w:szCs w:val="20"/>
              </w:rPr>
              <w:t xml:space="preserve">” </w:t>
            </w:r>
            <w:proofErr w:type="spellStart"/>
            <w:r w:rsidRPr="00A469E9">
              <w:rPr>
                <w:sz w:val="20"/>
                <w:szCs w:val="20"/>
              </w:rPr>
              <w:t>runā</w:t>
            </w:r>
            <w:proofErr w:type="spellEnd"/>
            <w:r w:rsidRPr="00A469E9">
              <w:rPr>
                <w:sz w:val="20"/>
                <w:szCs w:val="20"/>
              </w:rPr>
              <w:t xml:space="preserve"> par </w:t>
            </w:r>
            <w:proofErr w:type="spellStart"/>
            <w:r w:rsidRPr="00A469E9">
              <w:rPr>
                <w:sz w:val="20"/>
                <w:szCs w:val="20"/>
              </w:rPr>
              <w:t>bērnu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sasniegumiem</w:t>
            </w:r>
            <w:proofErr w:type="spellEnd"/>
            <w:r w:rsidRPr="00A469E9">
              <w:rPr>
                <w:sz w:val="20"/>
                <w:szCs w:val="20"/>
              </w:rPr>
              <w:t xml:space="preserve"> un </w:t>
            </w:r>
            <w:proofErr w:type="spellStart"/>
            <w:r w:rsidRPr="00A469E9">
              <w:rPr>
                <w:sz w:val="20"/>
                <w:szCs w:val="20"/>
              </w:rPr>
              <w:t>nepieciešamo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atbalstu</w:t>
            </w:r>
            <w:proofErr w:type="spellEnd"/>
            <w:r w:rsidRPr="00A469E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Oktobrī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sagatavo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individuālos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mācību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plānus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bērniem</w:t>
            </w:r>
            <w:proofErr w:type="spell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kam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nepieciešami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pasākumi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mācību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satura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apguvē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pēc</w:t>
            </w:r>
            <w:proofErr w:type="spellEnd"/>
            <w:r w:rsidRPr="00A469E9">
              <w:rPr>
                <w:sz w:val="20"/>
                <w:szCs w:val="20"/>
              </w:rPr>
              <w:t xml:space="preserve"> 2019. </w:t>
            </w:r>
            <w:proofErr w:type="spellStart"/>
            <w:r w:rsidRPr="00A469E9">
              <w:rPr>
                <w:sz w:val="20"/>
                <w:szCs w:val="20"/>
              </w:rPr>
              <w:t>gada</w:t>
            </w:r>
            <w:proofErr w:type="spellEnd"/>
            <w:r w:rsidRPr="00A469E9">
              <w:rPr>
                <w:sz w:val="20"/>
                <w:szCs w:val="20"/>
              </w:rPr>
              <w:t xml:space="preserve"> 19.novembra MK Nr.556, 2.pielikuma</w:t>
            </w:r>
          </w:p>
        </w:tc>
        <w:tc>
          <w:tcPr>
            <w:tcW w:w="1985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Janvārī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februārī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papildina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individuālos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mācību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plānus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bērniem</w:t>
            </w:r>
            <w:proofErr w:type="spell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kam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nepieciešami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pasākumi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mācību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satura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apguvē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pēc</w:t>
            </w:r>
            <w:proofErr w:type="spellEnd"/>
            <w:r w:rsidRPr="00A469E9">
              <w:rPr>
                <w:sz w:val="20"/>
                <w:szCs w:val="20"/>
              </w:rPr>
              <w:t xml:space="preserve"> 2019. </w:t>
            </w:r>
            <w:proofErr w:type="spellStart"/>
            <w:r w:rsidRPr="00A469E9">
              <w:rPr>
                <w:sz w:val="20"/>
                <w:szCs w:val="20"/>
              </w:rPr>
              <w:t>gada</w:t>
            </w:r>
            <w:proofErr w:type="spellEnd"/>
            <w:r w:rsidRPr="00A469E9">
              <w:rPr>
                <w:sz w:val="20"/>
                <w:szCs w:val="20"/>
              </w:rPr>
              <w:t xml:space="preserve"> 19.novembra MK Nr.556, 2.pielikuma</w:t>
            </w:r>
          </w:p>
        </w:tc>
        <w:tc>
          <w:tcPr>
            <w:tcW w:w="1984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Maijā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izvērtē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individuālos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mācību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plānus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bērniem</w:t>
            </w:r>
            <w:proofErr w:type="spell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kam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nepieciešami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pasākumi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mācību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satura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apguvē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pēc</w:t>
            </w:r>
            <w:proofErr w:type="spellEnd"/>
            <w:r w:rsidRPr="00A469E9">
              <w:rPr>
                <w:sz w:val="20"/>
                <w:szCs w:val="20"/>
              </w:rPr>
              <w:t xml:space="preserve"> 2019. </w:t>
            </w:r>
            <w:proofErr w:type="spellStart"/>
            <w:r w:rsidRPr="00A469E9">
              <w:rPr>
                <w:sz w:val="20"/>
                <w:szCs w:val="20"/>
              </w:rPr>
              <w:t>gada</w:t>
            </w:r>
            <w:proofErr w:type="spellEnd"/>
            <w:r w:rsidRPr="00A469E9">
              <w:rPr>
                <w:sz w:val="20"/>
                <w:szCs w:val="20"/>
              </w:rPr>
              <w:t xml:space="preserve"> 19.novembra MK Nr.556, 2.pielikuma</w:t>
            </w:r>
          </w:p>
        </w:tc>
        <w:tc>
          <w:tcPr>
            <w:tcW w:w="1843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sz w:val="20"/>
                <w:szCs w:val="20"/>
              </w:rPr>
              <w:t>Līdz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r w:rsidRPr="00A469E9">
              <w:rPr>
                <w:b/>
                <w:bCs/>
                <w:sz w:val="20"/>
                <w:szCs w:val="20"/>
              </w:rPr>
              <w:t xml:space="preserve">31.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maijam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izvērtē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sasniegumus</w:t>
            </w:r>
            <w:proofErr w:type="spellEnd"/>
            <w:r w:rsidRPr="00A469E9">
              <w:rPr>
                <w:sz w:val="20"/>
                <w:szCs w:val="20"/>
              </w:rPr>
              <w:t xml:space="preserve"> un </w:t>
            </w:r>
            <w:proofErr w:type="spellStart"/>
            <w:r w:rsidRPr="00A469E9">
              <w:rPr>
                <w:sz w:val="20"/>
                <w:szCs w:val="20"/>
              </w:rPr>
              <w:t>nosaka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turpmāko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atbalstu</w:t>
            </w:r>
            <w:proofErr w:type="spellEnd"/>
            <w:r w:rsidRPr="00A469E9">
              <w:rPr>
                <w:sz w:val="20"/>
                <w:szCs w:val="20"/>
              </w:rPr>
              <w:t>.</w:t>
            </w:r>
          </w:p>
        </w:tc>
      </w:tr>
      <w:tr w:rsidR="00D37330" w:rsidRPr="00A469E9" w:rsidTr="002860BB">
        <w:tc>
          <w:tcPr>
            <w:tcW w:w="1276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r w:rsidRPr="00A469E9">
              <w:rPr>
                <w:sz w:val="20"/>
                <w:szCs w:val="20"/>
              </w:rPr>
              <w:t xml:space="preserve">3.posms </w:t>
            </w:r>
          </w:p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r w:rsidRPr="00A469E9">
              <w:rPr>
                <w:sz w:val="20"/>
                <w:szCs w:val="20"/>
              </w:rPr>
              <w:t>(5 – 7 g.)</w:t>
            </w:r>
          </w:p>
        </w:tc>
        <w:tc>
          <w:tcPr>
            <w:tcW w:w="1843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sz w:val="20"/>
                <w:szCs w:val="20"/>
                <w:lang w:eastAsia="lv-LV"/>
              </w:rPr>
              <w:t>Ikdienā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veic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pedagoģiskos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psihoemocionālos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vērojumus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tiek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aizpildīta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vērojuma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Cs/>
                <w:sz w:val="20"/>
                <w:szCs w:val="20"/>
                <w:lang w:eastAsia="lv-LV"/>
              </w:rPr>
              <w:t>karte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469E9">
              <w:rPr>
                <w:b/>
                <w:sz w:val="20"/>
                <w:szCs w:val="20"/>
                <w:lang w:eastAsia="lv-LV"/>
              </w:rPr>
              <w:t>decembrī</w:t>
            </w:r>
            <w:proofErr w:type="spellEnd"/>
            <w:r w:rsidRPr="00A469E9">
              <w:rPr>
                <w:b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A469E9">
              <w:rPr>
                <w:b/>
                <w:sz w:val="20"/>
                <w:szCs w:val="20"/>
                <w:lang w:eastAsia="lv-LV"/>
              </w:rPr>
              <w:t>maijā</w:t>
            </w:r>
            <w:proofErr w:type="spellEnd"/>
            <w:r w:rsidRPr="00A469E9">
              <w:rPr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126" w:type="dxa"/>
          </w:tcPr>
          <w:p w:rsidR="00D37330" w:rsidRPr="00A469E9" w:rsidRDefault="00D37330" w:rsidP="00644646">
            <w:pPr>
              <w:jc w:val="both"/>
              <w:rPr>
                <w:color w:val="231F20"/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color w:val="231F20"/>
                <w:sz w:val="20"/>
                <w:szCs w:val="20"/>
              </w:rPr>
              <w:t>Katru</w:t>
            </w:r>
            <w:proofErr w:type="spellEnd"/>
            <w:r w:rsidRPr="00A469E9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color w:val="231F20"/>
                <w:sz w:val="20"/>
                <w:szCs w:val="20"/>
              </w:rPr>
              <w:t>mēnesi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veic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bērnu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vērtēšanu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atbilstoši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tēmas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plānā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paredzētajiem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sasniedzamajiem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rezultātiem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vērtēšanu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veicot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E-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klasē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izvēloties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sasniedzamajiem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9E9">
              <w:rPr>
                <w:color w:val="231F20"/>
                <w:sz w:val="20"/>
                <w:szCs w:val="20"/>
              </w:rPr>
              <w:t>rezultātiem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 xml:space="preserve"> </w:t>
            </w:r>
            <w:r w:rsidRPr="00A469E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atbilstošus</w:t>
            </w:r>
            <w:proofErr w:type="spellEnd"/>
            <w:proofErr w:type="gramEnd"/>
            <w:r w:rsidRPr="00A469E9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vērtēšanas</w:t>
            </w:r>
            <w:proofErr w:type="spellEnd"/>
            <w:r w:rsidRPr="00A469E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color w:val="231F20"/>
                <w:sz w:val="20"/>
                <w:szCs w:val="20"/>
              </w:rPr>
              <w:t>kritērijus</w:t>
            </w:r>
            <w:proofErr w:type="spellEnd"/>
            <w:r w:rsidRPr="00A469E9">
              <w:rPr>
                <w:color w:val="231F20"/>
                <w:sz w:val="20"/>
                <w:szCs w:val="20"/>
              </w:rPr>
              <w:t>.</w:t>
            </w:r>
          </w:p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Septembrī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oktobrī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veic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bērnu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izvērtēšanu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pēc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pielikuma</w:t>
            </w:r>
            <w:proofErr w:type="spellEnd"/>
            <w:r w:rsidRPr="00A469E9">
              <w:rPr>
                <w:sz w:val="20"/>
                <w:szCs w:val="20"/>
              </w:rPr>
              <w:t xml:space="preserve"> MK 2021.gada 29.jūnija </w:t>
            </w:r>
            <w:proofErr w:type="spellStart"/>
            <w:r w:rsidRPr="00A469E9">
              <w:rPr>
                <w:sz w:val="20"/>
                <w:szCs w:val="20"/>
              </w:rPr>
              <w:t>noteikumiem</w:t>
            </w:r>
            <w:proofErr w:type="spellEnd"/>
            <w:r w:rsidRPr="00A469E9">
              <w:rPr>
                <w:sz w:val="20"/>
                <w:szCs w:val="20"/>
              </w:rPr>
              <w:t xml:space="preserve"> Nr.453, </w:t>
            </w:r>
            <w:proofErr w:type="spellStart"/>
            <w:r w:rsidRPr="00A469E9">
              <w:rPr>
                <w:sz w:val="20"/>
                <w:szCs w:val="20"/>
              </w:rPr>
              <w:t>izņemot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bērnus</w:t>
            </w:r>
            <w:proofErr w:type="spell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kam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jau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ir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speciālās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programmas</w:t>
            </w:r>
            <w:proofErr w:type="spellEnd"/>
            <w:r w:rsidRPr="00A469E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Oktobrī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sagatavo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individuālos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mācību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plānus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bērniem</w:t>
            </w:r>
            <w:proofErr w:type="spell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kam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nepieciešami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pasākumi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mācību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satura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apguvē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pēc</w:t>
            </w:r>
            <w:proofErr w:type="spellEnd"/>
            <w:r w:rsidRPr="00A469E9">
              <w:rPr>
                <w:sz w:val="20"/>
                <w:szCs w:val="20"/>
              </w:rPr>
              <w:t xml:space="preserve"> 2019. </w:t>
            </w:r>
            <w:proofErr w:type="spellStart"/>
            <w:r w:rsidRPr="00A469E9">
              <w:rPr>
                <w:sz w:val="20"/>
                <w:szCs w:val="20"/>
              </w:rPr>
              <w:t>gada</w:t>
            </w:r>
            <w:proofErr w:type="spellEnd"/>
            <w:r w:rsidRPr="00A469E9">
              <w:rPr>
                <w:sz w:val="20"/>
                <w:szCs w:val="20"/>
              </w:rPr>
              <w:t xml:space="preserve"> 19.novembra MK Nr.556, 2.pielikuma</w:t>
            </w:r>
          </w:p>
        </w:tc>
        <w:tc>
          <w:tcPr>
            <w:tcW w:w="1985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Janvārī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februārī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papildina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individuālos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mācību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plānus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bērniem</w:t>
            </w:r>
            <w:proofErr w:type="spell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kam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nepieciešami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pasākumi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mācību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satura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apguvē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pēc</w:t>
            </w:r>
            <w:proofErr w:type="spellEnd"/>
            <w:r w:rsidRPr="00A469E9">
              <w:rPr>
                <w:sz w:val="20"/>
                <w:szCs w:val="20"/>
              </w:rPr>
              <w:t xml:space="preserve"> 2019. </w:t>
            </w:r>
            <w:proofErr w:type="spellStart"/>
            <w:r w:rsidRPr="00A469E9">
              <w:rPr>
                <w:sz w:val="20"/>
                <w:szCs w:val="20"/>
              </w:rPr>
              <w:t>gada</w:t>
            </w:r>
            <w:proofErr w:type="spellEnd"/>
            <w:r w:rsidRPr="00A469E9">
              <w:rPr>
                <w:sz w:val="20"/>
                <w:szCs w:val="20"/>
              </w:rPr>
              <w:t xml:space="preserve"> 19.novembra MK Nr.556, 2.pielikuma</w:t>
            </w:r>
          </w:p>
        </w:tc>
        <w:tc>
          <w:tcPr>
            <w:tcW w:w="1984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Maijā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izvērtē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individuālos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mācību</w:t>
            </w:r>
            <w:proofErr w:type="spellEnd"/>
            <w:r w:rsidRPr="00A469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b/>
                <w:bCs/>
                <w:sz w:val="20"/>
                <w:szCs w:val="20"/>
              </w:rPr>
              <w:t>plānus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bērniem</w:t>
            </w:r>
            <w:proofErr w:type="spell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kam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nepieciešami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pasākumi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mācību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satura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apguvē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pēc</w:t>
            </w:r>
            <w:proofErr w:type="spellEnd"/>
            <w:r w:rsidRPr="00A469E9">
              <w:rPr>
                <w:sz w:val="20"/>
                <w:szCs w:val="20"/>
              </w:rPr>
              <w:t xml:space="preserve"> 2019. </w:t>
            </w:r>
            <w:proofErr w:type="spellStart"/>
            <w:r w:rsidRPr="00A469E9">
              <w:rPr>
                <w:sz w:val="20"/>
                <w:szCs w:val="20"/>
              </w:rPr>
              <w:t>gada</w:t>
            </w:r>
            <w:proofErr w:type="spellEnd"/>
            <w:r w:rsidRPr="00A469E9">
              <w:rPr>
                <w:sz w:val="20"/>
                <w:szCs w:val="20"/>
              </w:rPr>
              <w:t xml:space="preserve"> 19.novembra MK Nr.556, 2.pielikuma</w:t>
            </w:r>
          </w:p>
        </w:tc>
        <w:tc>
          <w:tcPr>
            <w:tcW w:w="1843" w:type="dxa"/>
          </w:tcPr>
          <w:p w:rsidR="00D37330" w:rsidRPr="00A469E9" w:rsidRDefault="00D37330" w:rsidP="00644646">
            <w:pPr>
              <w:jc w:val="both"/>
              <w:rPr>
                <w:sz w:val="20"/>
                <w:szCs w:val="20"/>
              </w:rPr>
            </w:pPr>
            <w:proofErr w:type="spellStart"/>
            <w:r w:rsidRPr="00A469E9">
              <w:rPr>
                <w:b/>
                <w:bCs/>
                <w:sz w:val="20"/>
                <w:szCs w:val="20"/>
              </w:rPr>
              <w:t>Maijā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sagatavo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sekmju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izrakstu</w:t>
            </w:r>
            <w:proofErr w:type="spellEnd"/>
            <w:r w:rsidRPr="00A469E9">
              <w:rPr>
                <w:sz w:val="20"/>
                <w:szCs w:val="20"/>
              </w:rPr>
              <w:t xml:space="preserve"> (</w:t>
            </w:r>
            <w:proofErr w:type="spellStart"/>
            <w:r w:rsidRPr="00A469E9">
              <w:rPr>
                <w:sz w:val="20"/>
                <w:szCs w:val="20"/>
              </w:rPr>
              <w:t>izdruku</w:t>
            </w:r>
            <w:proofErr w:type="spellEnd"/>
            <w:r w:rsidRPr="00A469E9">
              <w:rPr>
                <w:sz w:val="20"/>
                <w:szCs w:val="20"/>
              </w:rPr>
              <w:t xml:space="preserve"> no e-</w:t>
            </w:r>
            <w:proofErr w:type="spellStart"/>
            <w:r w:rsidRPr="00A469E9">
              <w:rPr>
                <w:sz w:val="20"/>
                <w:szCs w:val="20"/>
              </w:rPr>
              <w:t>klases</w:t>
            </w:r>
            <w:proofErr w:type="spellEnd"/>
            <w:r w:rsidRPr="00A469E9">
              <w:rPr>
                <w:sz w:val="20"/>
                <w:szCs w:val="20"/>
              </w:rPr>
              <w:t xml:space="preserve">) un </w:t>
            </w:r>
            <w:proofErr w:type="spellStart"/>
            <w:r w:rsidRPr="00A469E9">
              <w:rPr>
                <w:sz w:val="20"/>
                <w:szCs w:val="20"/>
              </w:rPr>
              <w:t>pievieno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piezīmes</w:t>
            </w:r>
            <w:proofErr w:type="spellEnd"/>
            <w:r w:rsidRPr="00A469E9">
              <w:rPr>
                <w:sz w:val="20"/>
                <w:szCs w:val="20"/>
              </w:rPr>
              <w:t xml:space="preserve"> par </w:t>
            </w:r>
            <w:proofErr w:type="spellStart"/>
            <w:r w:rsidRPr="00A469E9">
              <w:rPr>
                <w:sz w:val="20"/>
                <w:szCs w:val="20"/>
              </w:rPr>
              <w:t>bērna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sasniegumiem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vai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nepieciešamo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atbalstu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gramStart"/>
            <w:r w:rsidRPr="00A469E9">
              <w:rPr>
                <w:sz w:val="20"/>
                <w:szCs w:val="20"/>
              </w:rPr>
              <w:t xml:space="preserve">( </w:t>
            </w:r>
            <w:proofErr w:type="spellStart"/>
            <w:r w:rsidRPr="00A469E9">
              <w:rPr>
                <w:sz w:val="20"/>
                <w:szCs w:val="20"/>
              </w:rPr>
              <w:t>bērniem</w:t>
            </w:r>
            <w:proofErr w:type="spellEnd"/>
            <w:proofErr w:type="gramEnd"/>
            <w:r w:rsidRPr="00A469E9">
              <w:rPr>
                <w:sz w:val="20"/>
                <w:szCs w:val="20"/>
              </w:rPr>
              <w:t xml:space="preserve">, </w:t>
            </w:r>
            <w:proofErr w:type="spellStart"/>
            <w:r w:rsidRPr="00A469E9">
              <w:rPr>
                <w:sz w:val="20"/>
                <w:szCs w:val="20"/>
              </w:rPr>
              <w:t>kuri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uzsāks</w:t>
            </w:r>
            <w:proofErr w:type="spellEnd"/>
            <w:r w:rsidRPr="00A469E9">
              <w:rPr>
                <w:sz w:val="20"/>
                <w:szCs w:val="20"/>
              </w:rPr>
              <w:t xml:space="preserve"> </w:t>
            </w:r>
            <w:proofErr w:type="spellStart"/>
            <w:r w:rsidRPr="00A469E9">
              <w:rPr>
                <w:sz w:val="20"/>
                <w:szCs w:val="20"/>
              </w:rPr>
              <w:t>mācības</w:t>
            </w:r>
            <w:proofErr w:type="spellEnd"/>
            <w:r w:rsidRPr="00A469E9">
              <w:rPr>
                <w:sz w:val="20"/>
                <w:szCs w:val="20"/>
              </w:rPr>
              <w:t xml:space="preserve"> 1. </w:t>
            </w:r>
            <w:proofErr w:type="spellStart"/>
            <w:r w:rsidRPr="00A469E9">
              <w:rPr>
                <w:sz w:val="20"/>
                <w:szCs w:val="20"/>
              </w:rPr>
              <w:t>klasē</w:t>
            </w:r>
            <w:proofErr w:type="spellEnd"/>
            <w:r w:rsidRPr="00A469E9">
              <w:rPr>
                <w:sz w:val="20"/>
                <w:szCs w:val="20"/>
              </w:rPr>
              <w:t>).</w:t>
            </w:r>
          </w:p>
        </w:tc>
      </w:tr>
    </w:tbl>
    <w:p w:rsidR="00153DB6" w:rsidRPr="00020CBF" w:rsidRDefault="00D37330" w:rsidP="00020CBF">
      <w:r>
        <w:tab/>
      </w:r>
      <w:r>
        <w:tab/>
        <w:t>Vadītāja</w:t>
      </w:r>
      <w:proofErr w:type="gramStart"/>
      <w:r>
        <w:t xml:space="preserve">                                                                            </w:t>
      </w:r>
      <w:proofErr w:type="gramEnd"/>
      <w:r>
        <w:t>L.Megne</w:t>
      </w:r>
    </w:p>
    <w:sectPr w:rsidR="00153DB6" w:rsidRPr="00020CBF" w:rsidSect="00C739A2">
      <w:pgSz w:w="15840" w:h="12240" w:orient="landscape" w:code="1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EF" w:rsidRDefault="00C378EF" w:rsidP="00ED398D">
      <w:r>
        <w:separator/>
      </w:r>
    </w:p>
  </w:endnote>
  <w:endnote w:type="continuationSeparator" w:id="0">
    <w:p w:rsidR="00C378EF" w:rsidRDefault="00C378EF" w:rsidP="00ED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8D" w:rsidRDefault="00ED3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8D" w:rsidRDefault="00ED3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8D" w:rsidRDefault="00ED398D">
    <w:pPr>
      <w:pStyle w:val="Foo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EF" w:rsidRDefault="00C378EF" w:rsidP="00ED398D">
      <w:r>
        <w:separator/>
      </w:r>
    </w:p>
  </w:footnote>
  <w:footnote w:type="continuationSeparator" w:id="0">
    <w:p w:rsidR="00C378EF" w:rsidRDefault="00C378EF" w:rsidP="00ED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8D" w:rsidRDefault="00ED3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8D" w:rsidRDefault="00ED3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8D" w:rsidRDefault="00ED3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3F12"/>
    <w:multiLevelType w:val="multilevel"/>
    <w:tmpl w:val="B32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BF"/>
    <w:rsid w:val="00020CBF"/>
    <w:rsid w:val="00153DB6"/>
    <w:rsid w:val="002860BB"/>
    <w:rsid w:val="005F22F0"/>
    <w:rsid w:val="00AF724F"/>
    <w:rsid w:val="00C378EF"/>
    <w:rsid w:val="00C739A2"/>
    <w:rsid w:val="00D37330"/>
    <w:rsid w:val="00D73A76"/>
    <w:rsid w:val="00DF7987"/>
    <w:rsid w:val="00ED398D"/>
    <w:rsid w:val="00ED5207"/>
    <w:rsid w:val="00ED6B77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13B189"/>
  <w15:chartTrackingRefBased/>
  <w15:docId w15:val="{E3E24DCD-DD60-4EFE-95B7-A1B8A8D6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lv-L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B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B77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ED6B77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B77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B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B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B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B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B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B77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B7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B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B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B7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B7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B7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B7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B7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B7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B77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6B77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6B7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B77"/>
    <w:pPr>
      <w:numPr>
        <w:ilvl w:val="1"/>
      </w:numPr>
      <w:jc w:val="center"/>
    </w:pPr>
    <w:rPr>
      <w:color w:val="44546A" w:themeColor="tex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6B7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D6B77"/>
    <w:rPr>
      <w:b/>
      <w:bCs/>
    </w:rPr>
  </w:style>
  <w:style w:type="character" w:styleId="Emphasis">
    <w:name w:val="Emphasis"/>
    <w:basedOn w:val="DefaultParagraphFont"/>
    <w:uiPriority w:val="20"/>
    <w:qFormat/>
    <w:rsid w:val="00ED6B77"/>
    <w:rPr>
      <w:i/>
      <w:iCs/>
      <w:color w:val="000000" w:themeColor="text1"/>
    </w:rPr>
  </w:style>
  <w:style w:type="paragraph" w:styleId="NoSpacing">
    <w:name w:val="No Spacing"/>
    <w:uiPriority w:val="1"/>
    <w:qFormat/>
    <w:rsid w:val="00ED6B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6B7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6B7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B7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B7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D6B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D6B7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D6B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6B7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D6B7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B77"/>
    <w:pPr>
      <w:outlineLvl w:val="9"/>
    </w:pPr>
  </w:style>
  <w:style w:type="character" w:styleId="Hyperlink">
    <w:name w:val="Hyperlink"/>
    <w:rsid w:val="00020CBF"/>
    <w:rPr>
      <w:color w:val="0000FF"/>
      <w:u w:val="single"/>
    </w:rPr>
  </w:style>
  <w:style w:type="table" w:styleId="TableGrid">
    <w:name w:val="Table Grid"/>
    <w:basedOn w:val="TableNormal"/>
    <w:uiPriority w:val="39"/>
    <w:rsid w:val="00D37330"/>
    <w:pPr>
      <w:spacing w:after="0" w:line="240" w:lineRule="auto"/>
    </w:pPr>
    <w:rPr>
      <w:kern w:val="2"/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B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9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98D"/>
    <w:rPr>
      <w:rFonts w:ascii="Times New Roman" w:eastAsia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9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8D"/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kumi.lv/ta/id/250854-noteikumi-par-valsts-pirmsskolas-izglitibas-vadlinij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.bitite@kuldiga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9829-1EE8-455E-91D1-BFDBD435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6943</Words>
  <Characters>3958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cp:lastPrinted>2023-08-30T05:26:00Z</cp:lastPrinted>
  <dcterms:created xsi:type="dcterms:W3CDTF">2023-08-22T09:27:00Z</dcterms:created>
  <dcterms:modified xsi:type="dcterms:W3CDTF">2023-08-30T05:32:00Z</dcterms:modified>
</cp:coreProperties>
</file>